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212CD0" w14:textId="77777777" w:rsidR="00703E4E" w:rsidRPr="00A64B3A" w:rsidRDefault="00703E4E" w:rsidP="00703E4E">
      <w:pPr>
        <w:spacing w:after="0" w:line="240" w:lineRule="auto"/>
        <w:jc w:val="both"/>
        <w:rPr>
          <w:rFonts w:cstheme="minorHAnsi"/>
          <w:sz w:val="24"/>
          <w:szCs w:val="24"/>
        </w:rPr>
        <w:sectPr w:rsidR="00703E4E" w:rsidRPr="00A64B3A" w:rsidSect="005B2F3B">
          <w:headerReference w:type="default" r:id="rId8"/>
          <w:footerReference w:type="default" r:id="rId9"/>
          <w:pgSz w:w="12240" w:h="15840"/>
          <w:pgMar w:top="0" w:right="0" w:bottom="0" w:left="0" w:header="0" w:footer="0" w:gutter="0"/>
          <w:cols w:space="708"/>
          <w:titlePg/>
          <w:docGrid w:linePitch="360"/>
        </w:sectPr>
      </w:pPr>
      <w:r w:rsidRPr="005C7CBE">
        <w:rPr>
          <w:rFonts w:cstheme="minorHAnsi"/>
          <w:noProof/>
          <w:sz w:val="24"/>
          <w:szCs w:val="24"/>
          <w:lang w:eastAsia="es-CO"/>
        </w:rPr>
        <mc:AlternateContent>
          <mc:Choice Requires="wps">
            <w:drawing>
              <wp:anchor distT="45720" distB="45720" distL="114300" distR="114300" simplePos="0" relativeHeight="251659264" behindDoc="0" locked="0" layoutInCell="1" allowOverlap="1" wp14:anchorId="56CDAE32" wp14:editId="2BA0951F">
                <wp:simplePos x="0" y="0"/>
                <wp:positionH relativeFrom="margin">
                  <wp:align>right</wp:align>
                </wp:positionH>
                <wp:positionV relativeFrom="paragraph">
                  <wp:posOffset>0</wp:posOffset>
                </wp:positionV>
                <wp:extent cx="7724775" cy="1002982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4775" cy="10029825"/>
                        </a:xfrm>
                        <a:prstGeom prst="rect">
                          <a:avLst/>
                        </a:prstGeom>
                        <a:solidFill>
                          <a:srgbClr val="FFFFFF"/>
                        </a:solidFill>
                        <a:ln w="9525">
                          <a:noFill/>
                          <a:miter lim="800000"/>
                          <a:headEnd/>
                          <a:tailEnd/>
                        </a:ln>
                      </wps:spPr>
                      <wps:txbx>
                        <w:txbxContent>
                          <w:p w14:paraId="0C1CBFB1" w14:textId="77777777" w:rsidR="00703E4E" w:rsidRDefault="00703E4E" w:rsidP="00703E4E">
                            <w:pPr>
                              <w:ind w:left="142"/>
                            </w:pPr>
                            <w:r>
                              <w:rPr>
                                <w:rFonts w:cstheme="minorHAnsi"/>
                                <w:noProof/>
                                <w:sz w:val="24"/>
                                <w:szCs w:val="24"/>
                                <w:lang w:eastAsia="es-CO"/>
                              </w:rPr>
                              <w:drawing>
                                <wp:inline distT="0" distB="0" distL="0" distR="0" wp14:anchorId="07F98A05" wp14:editId="0B309718">
                                  <wp:extent cx="7273290" cy="1010158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2022-12-12-11-51-41.jpg"/>
                                          <pic:cNvPicPr/>
                                        </pic:nvPicPr>
                                        <pic:blipFill>
                                          <a:blip r:embed="rId10">
                                            <a:extLst>
                                              <a:ext uri="{28A0092B-C50C-407E-A947-70E740481C1C}">
                                                <a14:useLocalDpi xmlns:a14="http://schemas.microsoft.com/office/drawing/2010/main" val="0"/>
                                              </a:ext>
                                            </a:extLst>
                                          </a:blip>
                                          <a:stretch>
                                            <a:fillRect/>
                                          </a:stretch>
                                        </pic:blipFill>
                                        <pic:spPr>
                                          <a:xfrm>
                                            <a:off x="0" y="0"/>
                                            <a:ext cx="7274931" cy="1010385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DAE32" id="_x0000_t202" coordsize="21600,21600" o:spt="202" path="m,l,21600r21600,l21600,xe">
                <v:stroke joinstyle="miter"/>
                <v:path gradientshapeok="t" o:connecttype="rect"/>
              </v:shapetype>
              <v:shape id="Cuadro de texto 2" o:spid="_x0000_s1026" type="#_x0000_t202" style="position:absolute;left:0;text-align:left;margin-left:557.05pt;margin-top:0;width:608.25pt;height:78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" stroked="f">
                <v:textbox>
                  <w:txbxContent>
                    <w:p w14:paraId="0C1CBFB1" w14:textId="77777777" w:rsidR="00703E4E" w:rsidRDefault="00703E4E" w:rsidP="00703E4E">
                      <w:pPr>
                        <w:ind w:left="142"/>
                      </w:pPr>
                      <w:r>
                        <w:rPr>
                          <w:rFonts w:cstheme="minorHAnsi"/>
                          <w:noProof/>
                          <w:sz w:val="24"/>
                          <w:szCs w:val="24"/>
                          <w:lang w:eastAsia="es-CO"/>
                        </w:rPr>
                        <w:drawing>
                          <wp:inline distT="0" distB="0" distL="0" distR="0" wp14:anchorId="07F98A05" wp14:editId="0B309718">
                            <wp:extent cx="7273290" cy="1010158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2022-12-12-11-51-41.jpg"/>
                                    <pic:cNvPicPr/>
                                  </pic:nvPicPr>
                                  <pic:blipFill>
                                    <a:blip r:embed="rId10">
                                      <a:extLst>
                                        <a:ext uri="{28A0092B-C50C-407E-A947-70E740481C1C}">
                                          <a14:useLocalDpi xmlns:a14="http://schemas.microsoft.com/office/drawing/2010/main" val="0"/>
                                        </a:ext>
                                      </a:extLst>
                                    </a:blip>
                                    <a:stretch>
                                      <a:fillRect/>
                                    </a:stretch>
                                  </pic:blipFill>
                                  <pic:spPr>
                                    <a:xfrm>
                                      <a:off x="0" y="0"/>
                                      <a:ext cx="7274931" cy="10103859"/>
                                    </a:xfrm>
                                    <a:prstGeom prst="rect">
                                      <a:avLst/>
                                    </a:prstGeom>
                                  </pic:spPr>
                                </pic:pic>
                              </a:graphicData>
                            </a:graphic>
                          </wp:inline>
                        </w:drawing>
                      </w:r>
                    </w:p>
                  </w:txbxContent>
                </v:textbox>
                <w10:wrap type="square" anchorx="margin"/>
              </v:shape>
            </w:pict>
          </mc:Fallback>
        </mc:AlternateContent>
      </w:r>
    </w:p>
    <w:sdt>
      <w:sdtPr>
        <w:rPr>
          <w:rFonts w:asciiTheme="minorHAnsi" w:eastAsiaTheme="minorHAnsi" w:hAnsiTheme="minorHAnsi" w:cstheme="minorBidi"/>
          <w:color w:val="auto"/>
          <w:sz w:val="22"/>
          <w:szCs w:val="22"/>
          <w:lang w:val="es-ES" w:eastAsia="en-US"/>
        </w:rPr>
        <w:id w:val="379823918"/>
        <w:docPartObj>
          <w:docPartGallery w:val="Table of Contents"/>
          <w:docPartUnique/>
        </w:docPartObj>
      </w:sdtPr>
      <w:sdtEndPr>
        <w:rPr>
          <w:rFonts w:ascii="Calibri" w:eastAsia="Calibri" w:hAnsi="Calibri" w:cs="Calibri"/>
          <w:bCs/>
          <w:color w:val="00000A"/>
          <w:lang w:eastAsia="zh-CN"/>
        </w:rPr>
      </w:sdtEndPr>
      <w:sdtContent>
        <w:p w14:paraId="2DC11123" w14:textId="77777777" w:rsidR="00703E4E" w:rsidRDefault="00703E4E" w:rsidP="00703E4E">
          <w:pPr>
            <w:pStyle w:val="TtuloTDC"/>
            <w:spacing w:before="0" w:line="240" w:lineRule="auto"/>
            <w:rPr>
              <w:lang w:val="es-ES"/>
            </w:rPr>
          </w:pPr>
          <w:r>
            <w:rPr>
              <w:lang w:val="es-ES"/>
            </w:rPr>
            <w:t>Contenido</w:t>
          </w:r>
        </w:p>
        <w:p w14:paraId="62BB42EE" w14:textId="77777777" w:rsidR="00703E4E" w:rsidRPr="00E94180" w:rsidRDefault="00703E4E" w:rsidP="00703E4E">
          <w:pPr>
            <w:rPr>
              <w:lang w:eastAsia="es-CO"/>
            </w:rPr>
          </w:pPr>
        </w:p>
        <w:p w14:paraId="3AE79B29" w14:textId="7A5D90E7" w:rsidR="00E94180" w:rsidRPr="00E94180" w:rsidRDefault="00703E4E">
          <w:pPr>
            <w:pStyle w:val="TDC1"/>
            <w:rPr>
              <w:rFonts w:cstheme="minorBidi"/>
              <w:noProof/>
            </w:rPr>
          </w:pPr>
          <w:r w:rsidRPr="00E94180">
            <w:fldChar w:fldCharType="begin"/>
          </w:r>
          <w:r w:rsidRPr="00E94180">
            <w:instrText xml:space="preserve"> TOC \o "1-7" \h \z \u </w:instrText>
          </w:r>
          <w:r w:rsidRPr="00E94180">
            <w:fldChar w:fldCharType="separate"/>
          </w:r>
          <w:hyperlink w:anchor="_Toc125550472" w:history="1">
            <w:r w:rsidR="00E94180" w:rsidRPr="00E94180">
              <w:rPr>
                <w:rStyle w:val="Hipervnculo"/>
                <w:rFonts w:cstheme="minorHAnsi"/>
                <w:noProof/>
              </w:rPr>
              <w:t>PRESENTACIÓN</w:t>
            </w:r>
            <w:r w:rsidR="00E94180" w:rsidRPr="00E94180">
              <w:rPr>
                <w:noProof/>
                <w:webHidden/>
              </w:rPr>
              <w:tab/>
            </w:r>
            <w:r w:rsidR="00E94180" w:rsidRPr="00E94180">
              <w:rPr>
                <w:noProof/>
                <w:webHidden/>
              </w:rPr>
              <w:fldChar w:fldCharType="begin"/>
            </w:r>
            <w:r w:rsidR="00E94180" w:rsidRPr="00E94180">
              <w:rPr>
                <w:noProof/>
                <w:webHidden/>
              </w:rPr>
              <w:instrText xml:space="preserve"> PAGEREF _Toc125550472 \h </w:instrText>
            </w:r>
            <w:r w:rsidR="00E94180" w:rsidRPr="00E94180">
              <w:rPr>
                <w:noProof/>
                <w:webHidden/>
              </w:rPr>
            </w:r>
            <w:r w:rsidR="00E94180" w:rsidRPr="00E94180">
              <w:rPr>
                <w:noProof/>
                <w:webHidden/>
              </w:rPr>
              <w:fldChar w:fldCharType="separate"/>
            </w:r>
            <w:r w:rsidR="00E94180" w:rsidRPr="00E94180">
              <w:rPr>
                <w:noProof/>
                <w:webHidden/>
              </w:rPr>
              <w:t>3</w:t>
            </w:r>
            <w:r w:rsidR="00E94180" w:rsidRPr="00E94180">
              <w:rPr>
                <w:noProof/>
                <w:webHidden/>
              </w:rPr>
              <w:fldChar w:fldCharType="end"/>
            </w:r>
          </w:hyperlink>
        </w:p>
        <w:p w14:paraId="623858D2" w14:textId="19F8902E" w:rsidR="00E94180" w:rsidRPr="00E94180" w:rsidRDefault="00E94180">
          <w:pPr>
            <w:pStyle w:val="TDC2"/>
            <w:rPr>
              <w:rFonts w:cstheme="minorBidi"/>
              <w:noProof/>
            </w:rPr>
          </w:pPr>
          <w:hyperlink w:anchor="_Toc125550473" w:history="1">
            <w:r w:rsidRPr="00E94180">
              <w:rPr>
                <w:rStyle w:val="Hipervnculo"/>
                <w:rFonts w:cstheme="minorHAnsi"/>
                <w:noProof/>
                <w:lang w:bidi="hi-IN"/>
              </w:rPr>
              <w:t>1.1.</w:t>
            </w:r>
            <w:r w:rsidRPr="00E94180">
              <w:rPr>
                <w:rFonts w:cstheme="minorBidi"/>
                <w:noProof/>
              </w:rPr>
              <w:tab/>
            </w:r>
            <w:r w:rsidRPr="00E94180">
              <w:rPr>
                <w:rStyle w:val="Hipervnculo"/>
                <w:rFonts w:cstheme="minorHAnsi"/>
                <w:noProof/>
                <w:lang w:bidi="hi-IN"/>
              </w:rPr>
              <w:t>Generación y Divulgación de Información Permanente</w:t>
            </w:r>
            <w:r w:rsidRPr="00E94180">
              <w:rPr>
                <w:noProof/>
                <w:webHidden/>
              </w:rPr>
              <w:tab/>
            </w:r>
            <w:r w:rsidRPr="00E94180">
              <w:rPr>
                <w:noProof/>
                <w:webHidden/>
              </w:rPr>
              <w:fldChar w:fldCharType="begin"/>
            </w:r>
            <w:r w:rsidRPr="00E94180">
              <w:rPr>
                <w:noProof/>
                <w:webHidden/>
              </w:rPr>
              <w:instrText xml:space="preserve"> PAGEREF _Toc125550473 \h </w:instrText>
            </w:r>
            <w:r w:rsidRPr="00E94180">
              <w:rPr>
                <w:noProof/>
                <w:webHidden/>
              </w:rPr>
            </w:r>
            <w:r w:rsidRPr="00E94180">
              <w:rPr>
                <w:noProof/>
                <w:webHidden/>
              </w:rPr>
              <w:fldChar w:fldCharType="separate"/>
            </w:r>
            <w:r w:rsidRPr="00E94180">
              <w:rPr>
                <w:noProof/>
                <w:webHidden/>
              </w:rPr>
              <w:t>3</w:t>
            </w:r>
            <w:r w:rsidRPr="00E94180">
              <w:rPr>
                <w:noProof/>
                <w:webHidden/>
              </w:rPr>
              <w:fldChar w:fldCharType="end"/>
            </w:r>
          </w:hyperlink>
        </w:p>
        <w:p w14:paraId="26B463D5" w14:textId="2EF0EA52" w:rsidR="00E94180" w:rsidRPr="00E94180" w:rsidRDefault="00E94180">
          <w:pPr>
            <w:pStyle w:val="TDC2"/>
            <w:rPr>
              <w:rFonts w:cstheme="minorBidi"/>
              <w:noProof/>
            </w:rPr>
          </w:pPr>
          <w:hyperlink w:anchor="_Toc125550474" w:history="1">
            <w:r w:rsidRPr="00E94180">
              <w:rPr>
                <w:rStyle w:val="Hipervnculo"/>
                <w:rFonts w:cstheme="minorHAnsi"/>
                <w:noProof/>
                <w:lang w:bidi="hi-IN"/>
              </w:rPr>
              <w:t>1.2.</w:t>
            </w:r>
            <w:r w:rsidRPr="00E94180">
              <w:rPr>
                <w:rFonts w:cstheme="minorBidi"/>
                <w:noProof/>
              </w:rPr>
              <w:tab/>
            </w:r>
            <w:r w:rsidRPr="00E94180">
              <w:rPr>
                <w:rStyle w:val="Hipervnculo"/>
                <w:rFonts w:cstheme="minorHAnsi"/>
                <w:noProof/>
                <w:lang w:bidi="hi-IN"/>
              </w:rPr>
              <w:t>Participación en la Rendición de Cuentas de la Administración Distrital</w:t>
            </w:r>
            <w:r w:rsidRPr="00E94180">
              <w:rPr>
                <w:noProof/>
                <w:webHidden/>
              </w:rPr>
              <w:tab/>
            </w:r>
            <w:r w:rsidRPr="00E94180">
              <w:rPr>
                <w:noProof/>
                <w:webHidden/>
              </w:rPr>
              <w:fldChar w:fldCharType="begin"/>
            </w:r>
            <w:r w:rsidRPr="00E94180">
              <w:rPr>
                <w:noProof/>
                <w:webHidden/>
              </w:rPr>
              <w:instrText xml:space="preserve"> PAGEREF _Toc125550474 \h </w:instrText>
            </w:r>
            <w:r w:rsidRPr="00E94180">
              <w:rPr>
                <w:noProof/>
                <w:webHidden/>
              </w:rPr>
            </w:r>
            <w:r w:rsidRPr="00E94180">
              <w:rPr>
                <w:noProof/>
                <w:webHidden/>
              </w:rPr>
              <w:fldChar w:fldCharType="separate"/>
            </w:r>
            <w:r w:rsidRPr="00E94180">
              <w:rPr>
                <w:noProof/>
                <w:webHidden/>
              </w:rPr>
              <w:t>6</w:t>
            </w:r>
            <w:r w:rsidRPr="00E94180">
              <w:rPr>
                <w:noProof/>
                <w:webHidden/>
              </w:rPr>
              <w:fldChar w:fldCharType="end"/>
            </w:r>
          </w:hyperlink>
        </w:p>
        <w:p w14:paraId="7166994C" w14:textId="7E72CD61" w:rsidR="00E94180" w:rsidRPr="00E94180" w:rsidRDefault="00E94180">
          <w:pPr>
            <w:pStyle w:val="TDC2"/>
            <w:rPr>
              <w:rFonts w:cstheme="minorBidi"/>
              <w:noProof/>
            </w:rPr>
          </w:pPr>
          <w:hyperlink w:anchor="_Toc125550475" w:history="1">
            <w:r w:rsidRPr="00E94180">
              <w:rPr>
                <w:rStyle w:val="Hipervnculo"/>
                <w:rFonts w:cstheme="minorHAnsi"/>
                <w:noProof/>
                <w:lang w:bidi="hi-IN"/>
              </w:rPr>
              <w:t>1.3.</w:t>
            </w:r>
            <w:r w:rsidRPr="00E94180">
              <w:rPr>
                <w:rFonts w:cstheme="minorBidi"/>
                <w:noProof/>
              </w:rPr>
              <w:tab/>
            </w:r>
            <w:r w:rsidRPr="00E94180">
              <w:rPr>
                <w:rStyle w:val="Hipervnculo"/>
                <w:rFonts w:cstheme="minorHAnsi"/>
                <w:noProof/>
                <w:lang w:bidi="hi-IN"/>
              </w:rPr>
              <w:t>Diálogo Ciudadano 2022</w:t>
            </w:r>
            <w:r w:rsidRPr="00E94180">
              <w:rPr>
                <w:noProof/>
                <w:webHidden/>
              </w:rPr>
              <w:tab/>
            </w:r>
            <w:r w:rsidRPr="00E94180">
              <w:rPr>
                <w:noProof/>
                <w:webHidden/>
              </w:rPr>
              <w:fldChar w:fldCharType="begin"/>
            </w:r>
            <w:r w:rsidRPr="00E94180">
              <w:rPr>
                <w:noProof/>
                <w:webHidden/>
              </w:rPr>
              <w:instrText xml:space="preserve"> PAGEREF _Toc125550475 \h </w:instrText>
            </w:r>
            <w:r w:rsidRPr="00E94180">
              <w:rPr>
                <w:noProof/>
                <w:webHidden/>
              </w:rPr>
            </w:r>
            <w:r w:rsidRPr="00E94180">
              <w:rPr>
                <w:noProof/>
                <w:webHidden/>
              </w:rPr>
              <w:fldChar w:fldCharType="separate"/>
            </w:r>
            <w:r w:rsidRPr="00E94180">
              <w:rPr>
                <w:noProof/>
                <w:webHidden/>
              </w:rPr>
              <w:t>9</w:t>
            </w:r>
            <w:r w:rsidRPr="00E94180">
              <w:rPr>
                <w:noProof/>
                <w:webHidden/>
              </w:rPr>
              <w:fldChar w:fldCharType="end"/>
            </w:r>
          </w:hyperlink>
        </w:p>
        <w:p w14:paraId="0813FE49" w14:textId="6E38AEC6" w:rsidR="00E94180" w:rsidRPr="00E94180" w:rsidRDefault="00E94180">
          <w:pPr>
            <w:pStyle w:val="TDC2"/>
            <w:rPr>
              <w:rFonts w:cstheme="minorBidi"/>
              <w:noProof/>
            </w:rPr>
          </w:pPr>
          <w:hyperlink w:anchor="_Toc125550476" w:history="1">
            <w:r w:rsidRPr="00E94180">
              <w:rPr>
                <w:rStyle w:val="Hipervnculo"/>
                <w:rFonts w:cstheme="minorHAnsi"/>
                <w:noProof/>
                <w:lang w:bidi="hi-IN"/>
              </w:rPr>
              <w:t>1.4.</w:t>
            </w:r>
            <w:r w:rsidRPr="00E94180">
              <w:rPr>
                <w:rFonts w:cstheme="minorBidi"/>
                <w:noProof/>
              </w:rPr>
              <w:tab/>
            </w:r>
            <w:r w:rsidRPr="00E94180">
              <w:rPr>
                <w:rStyle w:val="Hipervnculo"/>
                <w:rFonts w:cstheme="minorHAnsi"/>
                <w:noProof/>
                <w:lang w:bidi="hi-IN"/>
              </w:rPr>
              <w:t>Diálogos Focalizados</w:t>
            </w:r>
            <w:r w:rsidRPr="00E94180">
              <w:rPr>
                <w:noProof/>
                <w:webHidden/>
              </w:rPr>
              <w:tab/>
            </w:r>
            <w:r w:rsidRPr="00E94180">
              <w:rPr>
                <w:noProof/>
                <w:webHidden/>
              </w:rPr>
              <w:fldChar w:fldCharType="begin"/>
            </w:r>
            <w:r w:rsidRPr="00E94180">
              <w:rPr>
                <w:noProof/>
                <w:webHidden/>
              </w:rPr>
              <w:instrText xml:space="preserve"> PAGEREF _Toc125550476 \h </w:instrText>
            </w:r>
            <w:r w:rsidRPr="00E94180">
              <w:rPr>
                <w:noProof/>
                <w:webHidden/>
              </w:rPr>
            </w:r>
            <w:r w:rsidRPr="00E94180">
              <w:rPr>
                <w:noProof/>
                <w:webHidden/>
              </w:rPr>
              <w:fldChar w:fldCharType="separate"/>
            </w:r>
            <w:r w:rsidRPr="00E94180">
              <w:rPr>
                <w:noProof/>
                <w:webHidden/>
              </w:rPr>
              <w:t>11</w:t>
            </w:r>
            <w:r w:rsidRPr="00E94180">
              <w:rPr>
                <w:noProof/>
                <w:webHidden/>
              </w:rPr>
              <w:fldChar w:fldCharType="end"/>
            </w:r>
          </w:hyperlink>
        </w:p>
        <w:p w14:paraId="020EEBCC" w14:textId="22009AA0" w:rsidR="00E94180" w:rsidRPr="00E94180" w:rsidRDefault="00E94180">
          <w:pPr>
            <w:pStyle w:val="TDC1"/>
            <w:rPr>
              <w:rFonts w:cstheme="minorBidi"/>
              <w:noProof/>
            </w:rPr>
          </w:pPr>
          <w:hyperlink w:anchor="_Toc125550477" w:history="1">
            <w:r w:rsidRPr="00E94180">
              <w:rPr>
                <w:rStyle w:val="Hipervnculo"/>
                <w:rFonts w:cstheme="minorHAnsi"/>
                <w:noProof/>
              </w:rPr>
              <w:t>EVALUACIÓN</w:t>
            </w:r>
            <w:r w:rsidRPr="00E94180">
              <w:rPr>
                <w:noProof/>
                <w:webHidden/>
              </w:rPr>
              <w:tab/>
            </w:r>
            <w:r w:rsidRPr="00E94180">
              <w:rPr>
                <w:noProof/>
                <w:webHidden/>
              </w:rPr>
              <w:fldChar w:fldCharType="begin"/>
            </w:r>
            <w:r w:rsidRPr="00E94180">
              <w:rPr>
                <w:noProof/>
                <w:webHidden/>
              </w:rPr>
              <w:instrText xml:space="preserve"> PAGEREF _Toc125550477 \h </w:instrText>
            </w:r>
            <w:r w:rsidRPr="00E94180">
              <w:rPr>
                <w:noProof/>
                <w:webHidden/>
              </w:rPr>
            </w:r>
            <w:r w:rsidRPr="00E94180">
              <w:rPr>
                <w:noProof/>
                <w:webHidden/>
              </w:rPr>
              <w:fldChar w:fldCharType="separate"/>
            </w:r>
            <w:r w:rsidRPr="00E94180">
              <w:rPr>
                <w:noProof/>
                <w:webHidden/>
              </w:rPr>
              <w:t>12</w:t>
            </w:r>
            <w:r w:rsidRPr="00E94180">
              <w:rPr>
                <w:noProof/>
                <w:webHidden/>
              </w:rPr>
              <w:fldChar w:fldCharType="end"/>
            </w:r>
          </w:hyperlink>
        </w:p>
        <w:p w14:paraId="1178AA35" w14:textId="154CF4E2" w:rsidR="00E94180" w:rsidRPr="00E94180" w:rsidRDefault="00E94180">
          <w:pPr>
            <w:pStyle w:val="TDC1"/>
            <w:rPr>
              <w:rFonts w:cstheme="minorBidi"/>
              <w:noProof/>
            </w:rPr>
          </w:pPr>
          <w:hyperlink w:anchor="_Toc125550478" w:history="1">
            <w:r w:rsidRPr="00E94180">
              <w:rPr>
                <w:rStyle w:val="Hipervnculo"/>
                <w:rFonts w:cstheme="minorHAnsi"/>
                <w:noProof/>
              </w:rPr>
              <w:t>COMPROMISOS EN LA PLATAFORMA COLIBRÍ</w:t>
            </w:r>
            <w:r w:rsidRPr="00E94180">
              <w:rPr>
                <w:noProof/>
                <w:webHidden/>
              </w:rPr>
              <w:tab/>
            </w:r>
            <w:r w:rsidRPr="00E94180">
              <w:rPr>
                <w:noProof/>
                <w:webHidden/>
              </w:rPr>
              <w:fldChar w:fldCharType="begin"/>
            </w:r>
            <w:r w:rsidRPr="00E94180">
              <w:rPr>
                <w:noProof/>
                <w:webHidden/>
              </w:rPr>
              <w:instrText xml:space="preserve"> PAGEREF _Toc125550478 \h </w:instrText>
            </w:r>
            <w:r w:rsidRPr="00E94180">
              <w:rPr>
                <w:noProof/>
                <w:webHidden/>
              </w:rPr>
            </w:r>
            <w:r w:rsidRPr="00E94180">
              <w:rPr>
                <w:noProof/>
                <w:webHidden/>
              </w:rPr>
              <w:fldChar w:fldCharType="separate"/>
            </w:r>
            <w:r w:rsidRPr="00E94180">
              <w:rPr>
                <w:noProof/>
                <w:webHidden/>
              </w:rPr>
              <w:t>27</w:t>
            </w:r>
            <w:r w:rsidRPr="00E94180">
              <w:rPr>
                <w:noProof/>
                <w:webHidden/>
              </w:rPr>
              <w:fldChar w:fldCharType="end"/>
            </w:r>
          </w:hyperlink>
        </w:p>
        <w:p w14:paraId="5D267677" w14:textId="5E577C23" w:rsidR="00E94180" w:rsidRPr="00E94180" w:rsidRDefault="00E94180">
          <w:pPr>
            <w:pStyle w:val="TDC1"/>
            <w:rPr>
              <w:rFonts w:cstheme="minorBidi"/>
              <w:noProof/>
            </w:rPr>
          </w:pPr>
          <w:hyperlink w:anchor="_Toc125550479" w:history="1">
            <w:r w:rsidRPr="00E94180">
              <w:rPr>
                <w:rStyle w:val="Hipervnculo"/>
                <w:rFonts w:cstheme="minorHAnsi"/>
                <w:noProof/>
              </w:rPr>
              <w:t>CONCLUSIÓN</w:t>
            </w:r>
            <w:r w:rsidRPr="00E94180">
              <w:rPr>
                <w:noProof/>
                <w:webHidden/>
              </w:rPr>
              <w:tab/>
            </w:r>
            <w:r w:rsidRPr="00E94180">
              <w:rPr>
                <w:noProof/>
                <w:webHidden/>
              </w:rPr>
              <w:fldChar w:fldCharType="begin"/>
            </w:r>
            <w:r w:rsidRPr="00E94180">
              <w:rPr>
                <w:noProof/>
                <w:webHidden/>
              </w:rPr>
              <w:instrText xml:space="preserve"> PAGEREF _Toc125550479 \h </w:instrText>
            </w:r>
            <w:r w:rsidRPr="00E94180">
              <w:rPr>
                <w:noProof/>
                <w:webHidden/>
              </w:rPr>
            </w:r>
            <w:r w:rsidRPr="00E94180">
              <w:rPr>
                <w:noProof/>
                <w:webHidden/>
              </w:rPr>
              <w:fldChar w:fldCharType="separate"/>
            </w:r>
            <w:r w:rsidRPr="00E94180">
              <w:rPr>
                <w:noProof/>
                <w:webHidden/>
              </w:rPr>
              <w:t>27</w:t>
            </w:r>
            <w:r w:rsidRPr="00E94180">
              <w:rPr>
                <w:noProof/>
                <w:webHidden/>
              </w:rPr>
              <w:fldChar w:fldCharType="end"/>
            </w:r>
          </w:hyperlink>
        </w:p>
        <w:p w14:paraId="76BAB663" w14:textId="7E41BC74" w:rsidR="00703E4E" w:rsidRPr="005C7CBE" w:rsidRDefault="00703E4E" w:rsidP="00703E4E">
          <w:pPr>
            <w:spacing w:after="0" w:line="240" w:lineRule="auto"/>
          </w:pPr>
          <w:r w:rsidRPr="00E94180">
            <w:rPr>
              <w:rFonts w:eastAsiaTheme="minorEastAsia" w:cs="Times New Roman"/>
              <w:lang w:eastAsia="es-CO"/>
            </w:rPr>
            <w:fldChar w:fldCharType="end"/>
          </w:r>
        </w:p>
      </w:sdtContent>
    </w:sdt>
    <w:p w14:paraId="73F3FBE2" w14:textId="77777777" w:rsidR="00703E4E" w:rsidRDefault="00703E4E" w:rsidP="00703E4E">
      <w:pPr>
        <w:pStyle w:val="Estilo1"/>
        <w:rPr>
          <w:rFonts w:asciiTheme="majorHAnsi" w:eastAsiaTheme="majorEastAsia" w:hAnsiTheme="majorHAnsi" w:cstheme="majorBidi"/>
          <w:color w:val="365F91" w:themeColor="accent1" w:themeShade="BF"/>
          <w:sz w:val="30"/>
          <w:szCs w:val="30"/>
          <w:lang w:val="es-ES" w:eastAsia="es-CO"/>
        </w:rPr>
      </w:pPr>
      <w:r w:rsidRPr="005104EE">
        <w:rPr>
          <w:rFonts w:asciiTheme="majorHAnsi" w:eastAsiaTheme="majorEastAsia" w:hAnsiTheme="majorHAnsi" w:cstheme="majorBidi"/>
          <w:color w:val="365F91" w:themeColor="accent1" w:themeShade="BF"/>
          <w:sz w:val="30"/>
          <w:szCs w:val="30"/>
          <w:lang w:val="es-ES" w:eastAsia="es-CO"/>
        </w:rPr>
        <w:t>Ilustraciones</w:t>
      </w:r>
    </w:p>
    <w:p w14:paraId="7213110C" w14:textId="77777777" w:rsidR="00703E4E" w:rsidRPr="005104EE" w:rsidRDefault="00703E4E" w:rsidP="00703E4E">
      <w:pPr>
        <w:pStyle w:val="Estilo1"/>
        <w:rPr>
          <w:rFonts w:asciiTheme="majorHAnsi" w:eastAsiaTheme="majorEastAsia" w:hAnsiTheme="majorHAnsi" w:cstheme="majorBidi"/>
          <w:color w:val="365F91" w:themeColor="accent1" w:themeShade="BF"/>
          <w:sz w:val="30"/>
          <w:szCs w:val="30"/>
          <w:lang w:val="es-ES" w:eastAsia="es-CO"/>
        </w:rPr>
      </w:pPr>
    </w:p>
    <w:p w14:paraId="73082DED" w14:textId="016FC2F4" w:rsidR="00E94180" w:rsidRDefault="00703E4E">
      <w:pPr>
        <w:pStyle w:val="Tabladeilustraciones"/>
        <w:tabs>
          <w:tab w:val="right" w:leader="dot" w:pos="8828"/>
        </w:tabs>
        <w:rPr>
          <w:rFonts w:eastAsiaTheme="minorEastAsia"/>
          <w:noProof/>
          <w:lang w:eastAsia="es-CO"/>
        </w:rPr>
      </w:pPr>
      <w:r>
        <w:rPr>
          <w:b/>
          <w:sz w:val="24"/>
          <w:szCs w:val="24"/>
        </w:rPr>
        <w:fldChar w:fldCharType="begin"/>
      </w:r>
      <w:r>
        <w:rPr>
          <w:b/>
          <w:sz w:val="24"/>
          <w:szCs w:val="24"/>
        </w:rPr>
        <w:instrText xml:space="preserve"> TOC \h \z \c "Ilustración" </w:instrText>
      </w:r>
      <w:r>
        <w:rPr>
          <w:b/>
          <w:sz w:val="24"/>
          <w:szCs w:val="24"/>
        </w:rPr>
        <w:fldChar w:fldCharType="separate"/>
      </w:r>
      <w:hyperlink w:anchor="_Toc125550793" w:history="1">
        <w:r w:rsidR="00E94180" w:rsidRPr="00312812">
          <w:rPr>
            <w:rStyle w:val="Hipervnculo"/>
            <w:noProof/>
          </w:rPr>
          <w:t>Ilustración 1. Publicación del Decreto 566 de 2021 – Plan maestro de acciones judiciales.</w:t>
        </w:r>
        <w:r w:rsidR="00E94180">
          <w:rPr>
            <w:noProof/>
            <w:webHidden/>
          </w:rPr>
          <w:tab/>
        </w:r>
        <w:r w:rsidR="00E94180">
          <w:rPr>
            <w:noProof/>
            <w:webHidden/>
          </w:rPr>
          <w:fldChar w:fldCharType="begin"/>
        </w:r>
        <w:r w:rsidR="00E94180">
          <w:rPr>
            <w:noProof/>
            <w:webHidden/>
          </w:rPr>
          <w:instrText xml:space="preserve"> PAGEREF _Toc125550793 \h </w:instrText>
        </w:r>
        <w:r w:rsidR="00E94180">
          <w:rPr>
            <w:noProof/>
            <w:webHidden/>
          </w:rPr>
        </w:r>
        <w:r w:rsidR="00E94180">
          <w:rPr>
            <w:noProof/>
            <w:webHidden/>
          </w:rPr>
          <w:fldChar w:fldCharType="separate"/>
        </w:r>
        <w:r w:rsidR="00E94180">
          <w:rPr>
            <w:noProof/>
            <w:webHidden/>
          </w:rPr>
          <w:t>8</w:t>
        </w:r>
        <w:r w:rsidR="00E94180">
          <w:rPr>
            <w:noProof/>
            <w:webHidden/>
          </w:rPr>
          <w:fldChar w:fldCharType="end"/>
        </w:r>
      </w:hyperlink>
    </w:p>
    <w:p w14:paraId="1BD6C51A" w14:textId="1C97E92F" w:rsidR="00E94180" w:rsidRDefault="00E94180">
      <w:pPr>
        <w:pStyle w:val="Tabladeilustraciones"/>
        <w:tabs>
          <w:tab w:val="right" w:leader="dot" w:pos="8828"/>
        </w:tabs>
        <w:rPr>
          <w:rFonts w:eastAsiaTheme="minorEastAsia"/>
          <w:noProof/>
          <w:lang w:eastAsia="es-CO"/>
        </w:rPr>
      </w:pPr>
      <w:hyperlink w:anchor="_Toc125550794" w:history="1">
        <w:r w:rsidRPr="00312812">
          <w:rPr>
            <w:rStyle w:val="Hipervnculo"/>
            <w:noProof/>
          </w:rPr>
          <w:t>Ilustración 2. Pieza comunicacional para promoción y divulgación del Diálogo Ciudadano 2022.</w:t>
        </w:r>
        <w:r>
          <w:rPr>
            <w:noProof/>
            <w:webHidden/>
          </w:rPr>
          <w:tab/>
        </w:r>
        <w:r>
          <w:rPr>
            <w:noProof/>
            <w:webHidden/>
          </w:rPr>
          <w:fldChar w:fldCharType="begin"/>
        </w:r>
        <w:r>
          <w:rPr>
            <w:noProof/>
            <w:webHidden/>
          </w:rPr>
          <w:instrText xml:space="preserve"> PAGEREF _Toc125550794 \h </w:instrText>
        </w:r>
        <w:r>
          <w:rPr>
            <w:noProof/>
            <w:webHidden/>
          </w:rPr>
        </w:r>
        <w:r>
          <w:rPr>
            <w:noProof/>
            <w:webHidden/>
          </w:rPr>
          <w:fldChar w:fldCharType="separate"/>
        </w:r>
        <w:r>
          <w:rPr>
            <w:noProof/>
            <w:webHidden/>
          </w:rPr>
          <w:t>10</w:t>
        </w:r>
        <w:r>
          <w:rPr>
            <w:noProof/>
            <w:webHidden/>
          </w:rPr>
          <w:fldChar w:fldCharType="end"/>
        </w:r>
      </w:hyperlink>
    </w:p>
    <w:p w14:paraId="19542E6B" w14:textId="4668EE59" w:rsidR="00E94180" w:rsidRDefault="00E94180">
      <w:pPr>
        <w:pStyle w:val="Tabladeilustraciones"/>
        <w:tabs>
          <w:tab w:val="right" w:leader="dot" w:pos="8828"/>
        </w:tabs>
        <w:rPr>
          <w:rFonts w:eastAsiaTheme="minorEastAsia"/>
          <w:noProof/>
          <w:lang w:eastAsia="es-CO"/>
        </w:rPr>
      </w:pPr>
      <w:hyperlink w:anchor="_Toc125550795" w:history="1">
        <w:r w:rsidRPr="00312812">
          <w:rPr>
            <w:rStyle w:val="Hipervnculo"/>
            <w:noProof/>
          </w:rPr>
          <w:t>Ilustración 3. Banner comunicacional para promoción y divulgación del Diálogo Ciudadano 2022.</w:t>
        </w:r>
        <w:r>
          <w:rPr>
            <w:noProof/>
            <w:webHidden/>
          </w:rPr>
          <w:tab/>
        </w:r>
        <w:r>
          <w:rPr>
            <w:noProof/>
            <w:webHidden/>
          </w:rPr>
          <w:fldChar w:fldCharType="begin"/>
        </w:r>
        <w:r>
          <w:rPr>
            <w:noProof/>
            <w:webHidden/>
          </w:rPr>
          <w:instrText xml:space="preserve"> PAGEREF _Toc125550795 \h </w:instrText>
        </w:r>
        <w:r>
          <w:rPr>
            <w:noProof/>
            <w:webHidden/>
          </w:rPr>
        </w:r>
        <w:r>
          <w:rPr>
            <w:noProof/>
            <w:webHidden/>
          </w:rPr>
          <w:fldChar w:fldCharType="separate"/>
        </w:r>
        <w:r>
          <w:rPr>
            <w:noProof/>
            <w:webHidden/>
          </w:rPr>
          <w:t>10</w:t>
        </w:r>
        <w:r>
          <w:rPr>
            <w:noProof/>
            <w:webHidden/>
          </w:rPr>
          <w:fldChar w:fldCharType="end"/>
        </w:r>
      </w:hyperlink>
    </w:p>
    <w:p w14:paraId="256C6206" w14:textId="2346ED3E" w:rsidR="00703E4E" w:rsidRDefault="00703E4E" w:rsidP="00703E4E">
      <w:pPr>
        <w:pStyle w:val="Estilo1"/>
        <w:rPr>
          <w:b/>
          <w:sz w:val="24"/>
          <w:szCs w:val="24"/>
        </w:rPr>
      </w:pPr>
      <w:r>
        <w:rPr>
          <w:b/>
          <w:sz w:val="24"/>
          <w:szCs w:val="24"/>
        </w:rPr>
        <w:fldChar w:fldCharType="end"/>
      </w:r>
    </w:p>
    <w:p w14:paraId="49F957EC" w14:textId="77777777" w:rsidR="00703E4E" w:rsidRDefault="00703E4E" w:rsidP="00703E4E">
      <w:pPr>
        <w:pStyle w:val="Ttulo1"/>
        <w:spacing w:before="0"/>
        <w:jc w:val="both"/>
        <w:rPr>
          <w:rFonts w:asciiTheme="minorHAnsi" w:hAnsiTheme="minorHAnsi" w:cstheme="minorHAnsi"/>
          <w:b/>
          <w:sz w:val="28"/>
          <w:szCs w:val="28"/>
        </w:rPr>
      </w:pPr>
    </w:p>
    <w:p w14:paraId="7DAEC71B" w14:textId="77777777" w:rsidR="00703E4E" w:rsidRDefault="00703E4E" w:rsidP="00703E4E">
      <w:pPr>
        <w:pStyle w:val="Ttulo1"/>
        <w:spacing w:before="0"/>
        <w:jc w:val="both"/>
        <w:rPr>
          <w:rFonts w:asciiTheme="minorHAnsi" w:hAnsiTheme="minorHAnsi" w:cstheme="minorHAnsi"/>
          <w:b/>
          <w:sz w:val="28"/>
          <w:szCs w:val="28"/>
        </w:rPr>
      </w:pPr>
    </w:p>
    <w:p w14:paraId="351956DD" w14:textId="77777777" w:rsidR="00703E4E" w:rsidRPr="004E3A78" w:rsidRDefault="00703E4E" w:rsidP="00703E4E"/>
    <w:p w14:paraId="28262019" w14:textId="77777777" w:rsidR="00703E4E" w:rsidRDefault="00703E4E" w:rsidP="00703E4E">
      <w:pPr>
        <w:pStyle w:val="Ttulo1"/>
        <w:spacing w:before="0"/>
        <w:jc w:val="both"/>
        <w:rPr>
          <w:rFonts w:asciiTheme="minorHAnsi" w:hAnsiTheme="minorHAnsi" w:cstheme="minorHAnsi"/>
          <w:b/>
          <w:sz w:val="28"/>
          <w:szCs w:val="28"/>
        </w:rPr>
      </w:pPr>
    </w:p>
    <w:p w14:paraId="59AA2151" w14:textId="77777777" w:rsidR="00703E4E" w:rsidRDefault="00703E4E" w:rsidP="00703E4E"/>
    <w:p w14:paraId="6ECD1024" w14:textId="77777777" w:rsidR="00703E4E" w:rsidRDefault="00703E4E" w:rsidP="00703E4E"/>
    <w:p w14:paraId="4BF12E9D" w14:textId="77777777" w:rsidR="00703E4E" w:rsidRDefault="00703E4E" w:rsidP="00703E4E"/>
    <w:p w14:paraId="7E96087C" w14:textId="77777777" w:rsidR="00703E4E" w:rsidRDefault="00703E4E" w:rsidP="00703E4E"/>
    <w:p w14:paraId="5CD079E0" w14:textId="77777777" w:rsidR="00703E4E" w:rsidRDefault="00703E4E" w:rsidP="00703E4E"/>
    <w:p w14:paraId="44E077E4" w14:textId="77777777" w:rsidR="00703E4E" w:rsidRDefault="00703E4E" w:rsidP="00703E4E"/>
    <w:p w14:paraId="726446C8" w14:textId="77777777" w:rsidR="00703E4E" w:rsidRDefault="00703E4E" w:rsidP="00703E4E"/>
    <w:p w14:paraId="0BFC6883" w14:textId="77777777" w:rsidR="00703E4E" w:rsidRDefault="00703E4E" w:rsidP="00703E4E"/>
    <w:p w14:paraId="10A06C40" w14:textId="77777777" w:rsidR="00703E4E" w:rsidRPr="00D12FBD" w:rsidRDefault="00703E4E" w:rsidP="00703E4E">
      <w:pPr>
        <w:pStyle w:val="Ttulo1"/>
        <w:spacing w:before="0"/>
        <w:jc w:val="both"/>
        <w:rPr>
          <w:rFonts w:asciiTheme="minorHAnsi" w:hAnsiTheme="minorHAnsi" w:cstheme="minorHAnsi"/>
          <w:b/>
          <w:sz w:val="28"/>
          <w:szCs w:val="28"/>
        </w:rPr>
      </w:pPr>
      <w:bookmarkStart w:id="0" w:name="_Toc125550472"/>
      <w:r>
        <w:rPr>
          <w:rFonts w:asciiTheme="minorHAnsi" w:hAnsiTheme="minorHAnsi" w:cstheme="minorHAnsi"/>
          <w:b/>
          <w:sz w:val="28"/>
          <w:szCs w:val="28"/>
        </w:rPr>
        <w:lastRenderedPageBreak/>
        <w:t>PRESENTACIÓN</w:t>
      </w:r>
      <w:bookmarkEnd w:id="0"/>
    </w:p>
    <w:p w14:paraId="75659EA0" w14:textId="77777777" w:rsidR="00703E4E" w:rsidRPr="00E61646" w:rsidRDefault="00703E4E" w:rsidP="00703E4E">
      <w:pPr>
        <w:spacing w:after="0"/>
        <w:jc w:val="both"/>
        <w:rPr>
          <w:rFonts w:cstheme="minorHAnsi"/>
          <w:sz w:val="24"/>
          <w:szCs w:val="24"/>
        </w:rPr>
      </w:pPr>
    </w:p>
    <w:p w14:paraId="568355FC" w14:textId="77777777" w:rsidR="00703E4E" w:rsidRPr="00186DE7" w:rsidRDefault="00703E4E" w:rsidP="00703E4E">
      <w:pPr>
        <w:pStyle w:val="NormalWeb"/>
        <w:spacing w:before="0" w:beforeAutospacing="0" w:after="0" w:afterAutospacing="0"/>
        <w:jc w:val="both"/>
        <w:textAlignment w:val="baseline"/>
        <w:rPr>
          <w:rFonts w:asciiTheme="minorHAnsi" w:eastAsiaTheme="minorHAnsi" w:hAnsiTheme="minorHAnsi" w:cstheme="minorHAnsi"/>
          <w:lang w:eastAsia="en-US"/>
        </w:rPr>
      </w:pPr>
      <w:r w:rsidRPr="00186DE7">
        <w:rPr>
          <w:rFonts w:asciiTheme="minorHAnsi" w:eastAsiaTheme="minorHAnsi" w:hAnsiTheme="minorHAnsi" w:cstheme="minorHAnsi"/>
          <w:lang w:eastAsia="en-US"/>
        </w:rPr>
        <w:t>E</w:t>
      </w:r>
      <w:r>
        <w:rPr>
          <w:rFonts w:asciiTheme="minorHAnsi" w:eastAsiaTheme="minorHAnsi" w:hAnsiTheme="minorHAnsi" w:cstheme="minorHAnsi"/>
          <w:lang w:eastAsia="en-US"/>
        </w:rPr>
        <w:t>n cumplimiento a</w:t>
      </w:r>
      <w:r w:rsidRPr="00186DE7">
        <w:rPr>
          <w:rFonts w:asciiTheme="minorHAnsi" w:eastAsiaTheme="minorHAnsi" w:hAnsiTheme="minorHAnsi" w:cstheme="minorHAnsi"/>
          <w:lang w:eastAsia="en-US"/>
        </w:rPr>
        <w:t xml:space="preserve"> los lineamientos esta</w:t>
      </w:r>
      <w:bookmarkStart w:id="1" w:name="_GoBack"/>
      <w:bookmarkEnd w:id="1"/>
      <w:r w:rsidRPr="00186DE7">
        <w:rPr>
          <w:rFonts w:asciiTheme="minorHAnsi" w:eastAsiaTheme="minorHAnsi" w:hAnsiTheme="minorHAnsi" w:cstheme="minorHAnsi"/>
          <w:lang w:eastAsia="en-US"/>
        </w:rPr>
        <w:t xml:space="preserve">blecidos en el Manual Único de Rendición de Cuentas – MURC del Departamento Administrativo de la Función Pública y </w:t>
      </w:r>
      <w:r>
        <w:rPr>
          <w:rFonts w:asciiTheme="minorHAnsi" w:eastAsiaTheme="minorHAnsi" w:hAnsiTheme="minorHAnsi" w:cstheme="minorHAnsi"/>
          <w:lang w:eastAsia="en-US"/>
        </w:rPr>
        <w:t xml:space="preserve">el </w:t>
      </w:r>
      <w:r w:rsidRPr="00E93122">
        <w:rPr>
          <w:rFonts w:asciiTheme="minorHAnsi" w:eastAsiaTheme="minorHAnsi" w:hAnsiTheme="minorHAnsi" w:cstheme="minorHAnsi"/>
          <w:lang w:eastAsia="en-US"/>
        </w:rPr>
        <w:t>Protocolo para la Rendición de Cuentas Permanente en la Entidades del Distrito, emitido por la Secretaría General de la Alcaldía Mayor de Bogotá</w:t>
      </w:r>
      <w:r w:rsidRPr="00186DE7">
        <w:rPr>
          <w:rFonts w:asciiTheme="minorHAnsi" w:eastAsiaTheme="minorHAnsi" w:hAnsiTheme="minorHAnsi" w:cstheme="minorHAnsi"/>
          <w:lang w:eastAsia="en-US"/>
        </w:rPr>
        <w:t xml:space="preserve">, la Secretaría Jurídica Distrital, ejecutó la Estrategia de Rendición de Cuentas – 2022, </w:t>
      </w:r>
      <w:r>
        <w:rPr>
          <w:rFonts w:asciiTheme="minorHAnsi" w:eastAsiaTheme="minorHAnsi" w:hAnsiTheme="minorHAnsi" w:cstheme="minorHAnsi"/>
          <w:lang w:eastAsia="en-US"/>
        </w:rPr>
        <w:t>por la cual se</w:t>
      </w:r>
      <w:r w:rsidRPr="00186DE7">
        <w:rPr>
          <w:rFonts w:asciiTheme="minorHAnsi" w:eastAsiaTheme="minorHAnsi" w:hAnsiTheme="minorHAnsi" w:cstheme="minorHAnsi"/>
          <w:lang w:eastAsia="en-US"/>
        </w:rPr>
        <w:t xml:space="preserve"> visibilizar</w:t>
      </w:r>
      <w:r>
        <w:rPr>
          <w:rFonts w:asciiTheme="minorHAnsi" w:eastAsiaTheme="minorHAnsi" w:hAnsiTheme="minorHAnsi" w:cstheme="minorHAnsi"/>
          <w:lang w:eastAsia="en-US"/>
        </w:rPr>
        <w:t>on</w:t>
      </w:r>
      <w:r w:rsidRPr="00186DE7">
        <w:rPr>
          <w:rFonts w:asciiTheme="minorHAnsi" w:eastAsiaTheme="minorHAnsi" w:hAnsiTheme="minorHAnsi" w:cstheme="minorHAnsi"/>
          <w:lang w:eastAsia="en-US"/>
        </w:rPr>
        <w:t xml:space="preserve"> las acciones institucionales</w:t>
      </w:r>
      <w:r>
        <w:rPr>
          <w:rFonts w:asciiTheme="minorHAnsi" w:eastAsiaTheme="minorHAnsi" w:hAnsiTheme="minorHAnsi" w:cstheme="minorHAnsi"/>
          <w:lang w:eastAsia="en-US"/>
        </w:rPr>
        <w:t>, se logró fomentar la participación y</w:t>
      </w:r>
      <w:r w:rsidRPr="00186DE7">
        <w:rPr>
          <w:rFonts w:asciiTheme="minorHAnsi" w:eastAsiaTheme="minorHAnsi" w:hAnsiTheme="minorHAnsi" w:cstheme="minorHAnsi"/>
          <w:lang w:eastAsia="en-US"/>
        </w:rPr>
        <w:t xml:space="preserve"> el control social </w:t>
      </w:r>
      <w:r>
        <w:rPr>
          <w:rFonts w:asciiTheme="minorHAnsi" w:eastAsiaTheme="minorHAnsi" w:hAnsiTheme="minorHAnsi" w:cstheme="minorHAnsi"/>
          <w:lang w:eastAsia="en-US"/>
        </w:rPr>
        <w:t>a través de ejercicios de rendición de cuentas permanente y se fortaleció la relación de doble vía con los grupos de valor de la Entidad.</w:t>
      </w:r>
    </w:p>
    <w:p w14:paraId="07869A1D" w14:textId="77777777" w:rsidR="00703E4E" w:rsidRPr="00AE0F28" w:rsidRDefault="00703E4E" w:rsidP="00703E4E">
      <w:pPr>
        <w:pStyle w:val="NormalWeb"/>
        <w:spacing w:before="0" w:beforeAutospacing="0" w:after="0" w:afterAutospacing="0"/>
        <w:jc w:val="both"/>
        <w:textAlignment w:val="baseline"/>
        <w:rPr>
          <w:rFonts w:asciiTheme="minorHAnsi" w:hAnsiTheme="minorHAnsi" w:cstheme="minorHAnsi"/>
        </w:rPr>
      </w:pPr>
    </w:p>
    <w:p w14:paraId="51D2FDC9" w14:textId="77777777" w:rsidR="00703E4E" w:rsidRPr="00E61646" w:rsidRDefault="00703E4E" w:rsidP="00703E4E">
      <w:pPr>
        <w:spacing w:after="0"/>
        <w:jc w:val="both"/>
        <w:rPr>
          <w:rFonts w:cstheme="minorHAnsi"/>
          <w:sz w:val="24"/>
          <w:szCs w:val="24"/>
        </w:rPr>
      </w:pPr>
      <w:r w:rsidRPr="00E61646">
        <w:rPr>
          <w:rFonts w:cstheme="minorHAnsi"/>
          <w:sz w:val="24"/>
          <w:szCs w:val="24"/>
        </w:rPr>
        <w:t>A continuación, se detallan los espacios de interacción de la Estrategia de Rendición de Cuentas y las actividades ejecutadas conforme a lo e</w:t>
      </w:r>
      <w:r>
        <w:rPr>
          <w:rFonts w:cstheme="minorHAnsi"/>
          <w:sz w:val="24"/>
          <w:szCs w:val="24"/>
        </w:rPr>
        <w:t>stablecido para la vigencia 2022</w:t>
      </w:r>
      <w:r w:rsidRPr="00E61646">
        <w:rPr>
          <w:rFonts w:cstheme="minorHAnsi"/>
          <w:sz w:val="24"/>
          <w:szCs w:val="24"/>
        </w:rPr>
        <w:t>.</w:t>
      </w:r>
    </w:p>
    <w:p w14:paraId="265EEB27" w14:textId="77777777" w:rsidR="00703E4E" w:rsidRPr="00E61646" w:rsidRDefault="00703E4E" w:rsidP="00703E4E">
      <w:pPr>
        <w:spacing w:after="0" w:line="240" w:lineRule="auto"/>
        <w:jc w:val="both"/>
        <w:rPr>
          <w:rFonts w:cstheme="minorHAnsi"/>
          <w:sz w:val="24"/>
          <w:szCs w:val="24"/>
        </w:rPr>
      </w:pPr>
    </w:p>
    <w:p w14:paraId="226FF68F" w14:textId="77777777" w:rsidR="00703E4E" w:rsidRPr="00E61646" w:rsidRDefault="00703E4E" w:rsidP="00703E4E">
      <w:pPr>
        <w:pStyle w:val="Ttulo2"/>
        <w:numPr>
          <w:ilvl w:val="1"/>
          <w:numId w:val="1"/>
        </w:numPr>
        <w:spacing w:before="0"/>
        <w:jc w:val="both"/>
        <w:rPr>
          <w:rFonts w:asciiTheme="minorHAnsi" w:hAnsiTheme="minorHAnsi" w:cstheme="minorHAnsi"/>
          <w:b w:val="0"/>
        </w:rPr>
      </w:pPr>
      <w:bookmarkStart w:id="2" w:name="_Toc125550473"/>
      <w:r w:rsidRPr="00E61646">
        <w:rPr>
          <w:rFonts w:asciiTheme="minorHAnsi" w:hAnsiTheme="minorHAnsi" w:cstheme="minorHAnsi"/>
        </w:rPr>
        <w:t>Generación y Divulgación de Información Permanente</w:t>
      </w:r>
      <w:bookmarkEnd w:id="2"/>
    </w:p>
    <w:p w14:paraId="3C52990D" w14:textId="77777777" w:rsidR="00703E4E" w:rsidRPr="00E61646" w:rsidRDefault="00703E4E" w:rsidP="00703E4E">
      <w:pPr>
        <w:spacing w:after="0"/>
        <w:jc w:val="both"/>
        <w:rPr>
          <w:rFonts w:cstheme="minorHAnsi"/>
          <w:sz w:val="24"/>
          <w:szCs w:val="24"/>
        </w:rPr>
      </w:pPr>
    </w:p>
    <w:p w14:paraId="47C65E0A" w14:textId="77777777" w:rsidR="00703E4E" w:rsidRPr="00E61646" w:rsidRDefault="00703E4E" w:rsidP="00703E4E">
      <w:pPr>
        <w:spacing w:after="0"/>
        <w:jc w:val="both"/>
        <w:rPr>
          <w:rFonts w:cstheme="minorHAnsi"/>
          <w:sz w:val="24"/>
          <w:szCs w:val="24"/>
        </w:rPr>
      </w:pPr>
      <w:r w:rsidRPr="00E61646">
        <w:rPr>
          <w:rFonts w:cstheme="minorHAnsi"/>
          <w:sz w:val="24"/>
          <w:szCs w:val="24"/>
          <w:bdr w:val="none" w:sz="0" w:space="0" w:color="auto" w:frame="1"/>
        </w:rPr>
        <w:t xml:space="preserve">En </w:t>
      </w:r>
      <w:r w:rsidRPr="00E61646">
        <w:rPr>
          <w:rFonts w:cstheme="minorHAnsi"/>
          <w:sz w:val="24"/>
          <w:szCs w:val="24"/>
        </w:rPr>
        <w:t xml:space="preserve">procura de mantener una comunicación con los usuarios, partes interesadas y ciudadanía en general, </w:t>
      </w:r>
      <w:r w:rsidRPr="00E61646">
        <w:rPr>
          <w:rFonts w:cstheme="minorHAnsi"/>
          <w:sz w:val="24"/>
          <w:szCs w:val="24"/>
          <w:bdr w:val="none" w:sz="0" w:space="0" w:color="auto" w:frame="1"/>
        </w:rPr>
        <w:t>l</w:t>
      </w:r>
      <w:r w:rsidRPr="00E61646">
        <w:rPr>
          <w:rFonts w:cstheme="minorHAnsi"/>
          <w:sz w:val="24"/>
          <w:szCs w:val="24"/>
        </w:rPr>
        <w:t xml:space="preserve">a Secretaría Jurídica Distrital divulga información a través de </w:t>
      </w:r>
      <w:r w:rsidRPr="00E61646">
        <w:rPr>
          <w:rFonts w:cstheme="minorHAnsi"/>
          <w:sz w:val="24"/>
          <w:szCs w:val="24"/>
          <w:shd w:val="clear" w:color="auto" w:fill="FFFFFF"/>
        </w:rPr>
        <w:t xml:space="preserve">los canales internos y externos de comunicación, </w:t>
      </w:r>
      <w:r w:rsidRPr="00E61646">
        <w:rPr>
          <w:rFonts w:cstheme="minorHAnsi"/>
          <w:sz w:val="24"/>
          <w:szCs w:val="24"/>
        </w:rPr>
        <w:t>garantizando el acceso a la misma.</w:t>
      </w:r>
      <w:r>
        <w:rPr>
          <w:rFonts w:cstheme="minorHAnsi"/>
          <w:sz w:val="24"/>
          <w:szCs w:val="24"/>
        </w:rPr>
        <w:t xml:space="preserve"> Es así como en la vigencia 2022</w:t>
      </w:r>
      <w:r w:rsidRPr="00E61646">
        <w:rPr>
          <w:rFonts w:cstheme="minorHAnsi"/>
          <w:sz w:val="24"/>
          <w:szCs w:val="24"/>
        </w:rPr>
        <w:t xml:space="preserve">, se publicaron diferentes </w:t>
      </w:r>
      <w:r w:rsidRPr="00186DE7">
        <w:rPr>
          <w:rFonts w:cstheme="minorHAnsi"/>
          <w:sz w:val="24"/>
          <w:szCs w:val="24"/>
        </w:rPr>
        <w:t>planes, proyectos y estrategias</w:t>
      </w:r>
      <w:r w:rsidRPr="00E61646">
        <w:rPr>
          <w:rFonts w:cstheme="minorHAnsi"/>
          <w:sz w:val="24"/>
          <w:szCs w:val="24"/>
        </w:rPr>
        <w:t>, tales como:</w:t>
      </w:r>
    </w:p>
    <w:p w14:paraId="20128911" w14:textId="77777777" w:rsidR="00703E4E" w:rsidRPr="00E61646" w:rsidRDefault="00703E4E" w:rsidP="00703E4E">
      <w:pPr>
        <w:spacing w:after="0"/>
        <w:jc w:val="both"/>
        <w:rPr>
          <w:rFonts w:cstheme="minorHAnsi"/>
          <w:sz w:val="24"/>
          <w:szCs w:val="24"/>
        </w:rPr>
      </w:pPr>
    </w:p>
    <w:p w14:paraId="02210614" w14:textId="77777777" w:rsidR="00703E4E" w:rsidRDefault="00703E4E" w:rsidP="00703E4E">
      <w:pPr>
        <w:pStyle w:val="Prrafodelista"/>
        <w:numPr>
          <w:ilvl w:val="0"/>
          <w:numId w:val="2"/>
        </w:numPr>
        <w:spacing w:after="0"/>
        <w:ind w:left="284" w:hanging="284"/>
        <w:jc w:val="both"/>
        <w:rPr>
          <w:rFonts w:cstheme="minorHAnsi"/>
          <w:sz w:val="24"/>
          <w:szCs w:val="24"/>
        </w:rPr>
      </w:pPr>
      <w:r w:rsidRPr="00E61646">
        <w:rPr>
          <w:rFonts w:cstheme="minorHAnsi"/>
          <w:sz w:val="24"/>
          <w:szCs w:val="24"/>
        </w:rPr>
        <w:t>Plan Anticorrupción y de Atención al Ciudadano –</w:t>
      </w:r>
      <w:r>
        <w:rPr>
          <w:rFonts w:cstheme="minorHAnsi"/>
          <w:sz w:val="24"/>
          <w:szCs w:val="24"/>
        </w:rPr>
        <w:t xml:space="preserve"> PAAC, en el cual se formulan</w:t>
      </w:r>
      <w:r w:rsidRPr="00E61646">
        <w:rPr>
          <w:rFonts w:cstheme="minorHAnsi"/>
          <w:sz w:val="24"/>
          <w:szCs w:val="24"/>
        </w:rPr>
        <w:t xml:space="preserve"> acciones tendientes a fomentar la transparencia, la atención a la ciudadanía y fortalecer la lucha contra la corrupción, entre otras.</w:t>
      </w:r>
      <w:r>
        <w:rPr>
          <w:rFonts w:cstheme="minorHAnsi"/>
          <w:sz w:val="24"/>
          <w:szCs w:val="24"/>
        </w:rPr>
        <w:t xml:space="preserve"> Ver documento en </w:t>
      </w:r>
      <w:hyperlink r:id="rId11" w:history="1">
        <w:r w:rsidRPr="00C27F5C">
          <w:rPr>
            <w:rStyle w:val="Hipervnculo"/>
            <w:rFonts w:cstheme="minorHAnsi"/>
            <w:sz w:val="24"/>
            <w:szCs w:val="24"/>
          </w:rPr>
          <w:t>https://www.secretariajuridica.go</w:t>
        </w:r>
        <w:r w:rsidRPr="00C27F5C">
          <w:rPr>
            <w:rStyle w:val="Hipervnculo"/>
            <w:rFonts w:cstheme="minorHAnsi"/>
            <w:sz w:val="24"/>
            <w:szCs w:val="24"/>
          </w:rPr>
          <w:t>v</w:t>
        </w:r>
        <w:r w:rsidRPr="00C27F5C">
          <w:rPr>
            <w:rStyle w:val="Hipervnculo"/>
            <w:rFonts w:cstheme="minorHAnsi"/>
            <w:sz w:val="24"/>
            <w:szCs w:val="24"/>
          </w:rPr>
          <w:t>.co/transparencia/4_planeacion_presupuesto_e_informes?field_4_p</w:t>
        </w:r>
        <w:r w:rsidRPr="00C27F5C">
          <w:rPr>
            <w:rStyle w:val="Hipervnculo"/>
            <w:rFonts w:cstheme="minorHAnsi"/>
            <w:sz w:val="24"/>
            <w:szCs w:val="24"/>
          </w:rPr>
          <w:t>l</w:t>
        </w:r>
        <w:r w:rsidRPr="00C27F5C">
          <w:rPr>
            <w:rStyle w:val="Hipervnculo"/>
            <w:rFonts w:cstheme="minorHAnsi"/>
            <w:sz w:val="24"/>
            <w:szCs w:val="24"/>
          </w:rPr>
          <w:t>aneacion_presupuesto_e_target_id=145&amp;field_fecha_de_emision_document_value=9</w:t>
        </w:r>
      </w:hyperlink>
    </w:p>
    <w:p w14:paraId="47F2E9E2" w14:textId="77777777" w:rsidR="00703E4E" w:rsidRPr="00E61646" w:rsidRDefault="00703E4E" w:rsidP="00703E4E">
      <w:pPr>
        <w:spacing w:after="0"/>
        <w:ind w:left="284" w:hanging="284"/>
        <w:jc w:val="both"/>
        <w:rPr>
          <w:rFonts w:cstheme="minorHAnsi"/>
          <w:sz w:val="24"/>
          <w:szCs w:val="24"/>
        </w:rPr>
      </w:pPr>
    </w:p>
    <w:p w14:paraId="4D035AEB" w14:textId="77777777" w:rsidR="00703E4E" w:rsidRPr="00E61646" w:rsidRDefault="00703E4E" w:rsidP="00703E4E">
      <w:pPr>
        <w:pStyle w:val="Prrafodelista"/>
        <w:numPr>
          <w:ilvl w:val="0"/>
          <w:numId w:val="2"/>
        </w:numPr>
        <w:spacing w:after="0"/>
        <w:ind w:left="284" w:hanging="284"/>
        <w:jc w:val="both"/>
        <w:rPr>
          <w:rFonts w:cstheme="minorHAnsi"/>
          <w:sz w:val="24"/>
          <w:szCs w:val="24"/>
        </w:rPr>
      </w:pPr>
      <w:r w:rsidRPr="00E61646">
        <w:rPr>
          <w:rFonts w:cstheme="minorHAnsi"/>
          <w:sz w:val="24"/>
          <w:szCs w:val="24"/>
        </w:rPr>
        <w:t>Plan de Gasto Público</w:t>
      </w:r>
      <w:r>
        <w:rPr>
          <w:rFonts w:cstheme="minorHAnsi"/>
          <w:sz w:val="24"/>
          <w:szCs w:val="24"/>
        </w:rPr>
        <w:t xml:space="preserve"> (plan de acción)</w:t>
      </w:r>
      <w:r w:rsidRPr="00E61646">
        <w:rPr>
          <w:rFonts w:cstheme="minorHAnsi"/>
          <w:sz w:val="24"/>
          <w:szCs w:val="24"/>
        </w:rPr>
        <w:t>, en el cual se describen los productos o resultados esperados durante la vigencia, así como las metas e indicadores con los cuales se evaluará la gestión institucional, teniendo en cuenta los recursos asignados.</w:t>
      </w:r>
      <w:r>
        <w:rPr>
          <w:rFonts w:cstheme="minorHAnsi"/>
          <w:sz w:val="24"/>
          <w:szCs w:val="24"/>
        </w:rPr>
        <w:t xml:space="preserve"> Ver plan de acción en </w:t>
      </w:r>
      <w:hyperlink r:id="rId12" w:history="1">
        <w:r w:rsidRPr="00B14725">
          <w:rPr>
            <w:rStyle w:val="Hipervnculo"/>
            <w:rFonts w:cstheme="minorHAnsi"/>
            <w:sz w:val="24"/>
            <w:szCs w:val="24"/>
          </w:rPr>
          <w:t>https://www.secre</w:t>
        </w:r>
        <w:r w:rsidRPr="00B14725">
          <w:rPr>
            <w:rStyle w:val="Hipervnculo"/>
            <w:rFonts w:cstheme="minorHAnsi"/>
            <w:sz w:val="24"/>
            <w:szCs w:val="24"/>
          </w:rPr>
          <w:t>t</w:t>
        </w:r>
        <w:r w:rsidRPr="00B14725">
          <w:rPr>
            <w:rStyle w:val="Hipervnculo"/>
            <w:rFonts w:cstheme="minorHAnsi"/>
            <w:sz w:val="24"/>
            <w:szCs w:val="24"/>
          </w:rPr>
          <w:t>ariajuridica.gov.co/transparencia/4_planeacion_presupuesto_e_inf</w:t>
        </w:r>
        <w:r w:rsidRPr="00B14725">
          <w:rPr>
            <w:rStyle w:val="Hipervnculo"/>
            <w:rFonts w:cstheme="minorHAnsi"/>
            <w:sz w:val="24"/>
            <w:szCs w:val="24"/>
          </w:rPr>
          <w:lastRenderedPageBreak/>
          <w:t>ormes?field_4_planeacion_presupuesto_e_target_id=136&amp;field_fecha_de_emision_document_value=9</w:t>
        </w:r>
      </w:hyperlink>
      <w:r>
        <w:rPr>
          <w:rFonts w:cstheme="minorHAnsi"/>
          <w:sz w:val="24"/>
          <w:szCs w:val="24"/>
        </w:rPr>
        <w:t xml:space="preserve"> </w:t>
      </w:r>
    </w:p>
    <w:p w14:paraId="14C3D5B8" w14:textId="77777777" w:rsidR="00703E4E" w:rsidRPr="00E61646" w:rsidRDefault="00703E4E" w:rsidP="00703E4E">
      <w:pPr>
        <w:spacing w:after="0"/>
        <w:jc w:val="both"/>
        <w:rPr>
          <w:rFonts w:cstheme="minorHAnsi"/>
          <w:sz w:val="24"/>
          <w:szCs w:val="24"/>
        </w:rPr>
      </w:pPr>
    </w:p>
    <w:p w14:paraId="37EAC059" w14:textId="77777777" w:rsidR="00703E4E" w:rsidRPr="00B14725" w:rsidRDefault="00703E4E" w:rsidP="00703E4E">
      <w:pPr>
        <w:pStyle w:val="Prrafodelista"/>
        <w:numPr>
          <w:ilvl w:val="0"/>
          <w:numId w:val="2"/>
        </w:numPr>
        <w:spacing w:after="0"/>
        <w:ind w:left="284" w:hanging="284"/>
        <w:jc w:val="both"/>
        <w:rPr>
          <w:rFonts w:cstheme="minorHAnsi"/>
          <w:sz w:val="24"/>
          <w:szCs w:val="24"/>
        </w:rPr>
      </w:pPr>
      <w:r w:rsidRPr="00E61646">
        <w:rPr>
          <w:rFonts w:cstheme="minorHAnsi"/>
          <w:sz w:val="24"/>
          <w:szCs w:val="24"/>
        </w:rPr>
        <w:t xml:space="preserve">Plan Estratégico Institucional, el cual se actualiza anualmente, </w:t>
      </w:r>
      <w:r w:rsidRPr="00E61646">
        <w:rPr>
          <w:rFonts w:eastAsia="Times New Roman" w:cstheme="minorHAnsi"/>
          <w:color w:val="000000"/>
          <w:sz w:val="24"/>
          <w:szCs w:val="24"/>
          <w:shd w:val="clear" w:color="auto" w:fill="FFFFFF"/>
          <w:lang w:eastAsia="es-ES"/>
        </w:rPr>
        <w:t>en el contexto de nuevas políticas de gobierno; como es el Plan de Desarrollo Distrital, directrices de la Administración y prior</w:t>
      </w:r>
      <w:r>
        <w:rPr>
          <w:rFonts w:eastAsia="Times New Roman" w:cstheme="minorHAnsi"/>
          <w:color w:val="000000"/>
          <w:sz w:val="24"/>
          <w:szCs w:val="24"/>
          <w:shd w:val="clear" w:color="auto" w:fill="FFFFFF"/>
          <w:lang w:eastAsia="es-ES"/>
        </w:rPr>
        <w:t xml:space="preserve">idades de gestión institucional. Ver documento en: </w:t>
      </w:r>
      <w:hyperlink r:id="rId13" w:history="1">
        <w:r w:rsidRPr="00B14725">
          <w:rPr>
            <w:rStyle w:val="Hipervnculo"/>
            <w:rFonts w:eastAsia="Times New Roman" w:cstheme="minorHAnsi"/>
            <w:sz w:val="24"/>
            <w:szCs w:val="24"/>
            <w:shd w:val="clear" w:color="auto" w:fill="FFFFFF"/>
            <w:lang w:eastAsia="es-ES"/>
          </w:rPr>
          <w:t>https://www.secretariajuridica.gov.co/transparencia/4_planeacion_presupuesto_e_informes?field_</w:t>
        </w:r>
        <w:r w:rsidRPr="00B14725">
          <w:rPr>
            <w:rStyle w:val="Hipervnculo"/>
            <w:rFonts w:eastAsia="Times New Roman" w:cstheme="minorHAnsi"/>
            <w:sz w:val="24"/>
            <w:szCs w:val="24"/>
            <w:shd w:val="clear" w:color="auto" w:fill="FFFFFF"/>
            <w:lang w:eastAsia="es-ES"/>
          </w:rPr>
          <w:t>4</w:t>
        </w:r>
        <w:r w:rsidRPr="00B14725">
          <w:rPr>
            <w:rStyle w:val="Hipervnculo"/>
            <w:rFonts w:eastAsia="Times New Roman" w:cstheme="minorHAnsi"/>
            <w:sz w:val="24"/>
            <w:szCs w:val="24"/>
            <w:shd w:val="clear" w:color="auto" w:fill="FFFFFF"/>
            <w:lang w:eastAsia="es-ES"/>
          </w:rPr>
          <w:t>_planeacion_presupuesto_e_target_id=150&amp;field_fecha_de_emision_document_value=9</w:t>
        </w:r>
      </w:hyperlink>
      <w:r w:rsidRPr="00B14725">
        <w:rPr>
          <w:rFonts w:eastAsia="Times New Roman" w:cstheme="minorHAnsi"/>
          <w:color w:val="000000"/>
          <w:sz w:val="24"/>
          <w:szCs w:val="24"/>
          <w:shd w:val="clear" w:color="auto" w:fill="FFFFFF"/>
          <w:lang w:eastAsia="es-ES"/>
        </w:rPr>
        <w:t xml:space="preserve"> </w:t>
      </w:r>
    </w:p>
    <w:p w14:paraId="43E1DB44" w14:textId="77777777" w:rsidR="00703E4E" w:rsidRPr="00E61646" w:rsidRDefault="00703E4E" w:rsidP="00703E4E">
      <w:pPr>
        <w:pStyle w:val="Prrafodelista"/>
        <w:spacing w:after="0"/>
        <w:jc w:val="both"/>
        <w:rPr>
          <w:rFonts w:cstheme="minorHAnsi"/>
          <w:sz w:val="24"/>
          <w:szCs w:val="24"/>
        </w:rPr>
      </w:pPr>
    </w:p>
    <w:p w14:paraId="4AA59DBD" w14:textId="77777777" w:rsidR="00703E4E" w:rsidRPr="00E61646" w:rsidRDefault="00703E4E" w:rsidP="00703E4E">
      <w:pPr>
        <w:pStyle w:val="Prrafodelista"/>
        <w:numPr>
          <w:ilvl w:val="0"/>
          <w:numId w:val="2"/>
        </w:numPr>
        <w:spacing w:after="0"/>
        <w:ind w:left="284" w:hanging="284"/>
        <w:jc w:val="both"/>
        <w:rPr>
          <w:rFonts w:cstheme="minorHAnsi"/>
          <w:sz w:val="24"/>
          <w:szCs w:val="24"/>
        </w:rPr>
      </w:pPr>
      <w:r w:rsidRPr="00E61646">
        <w:rPr>
          <w:rFonts w:cstheme="minorHAnsi"/>
          <w:sz w:val="24"/>
          <w:szCs w:val="24"/>
        </w:rPr>
        <w:t>Estrategia de Rendición de Cuentas. Instrumento en el cual se fomenta la participación, el control social y se construye una relación de doble vía con los grupos de valor y actores sociales del Distrito Capital.</w:t>
      </w:r>
      <w:r>
        <w:rPr>
          <w:rFonts w:cstheme="minorHAnsi"/>
          <w:sz w:val="24"/>
          <w:szCs w:val="24"/>
        </w:rPr>
        <w:t xml:space="preserve"> Ver documento en </w:t>
      </w:r>
      <w:hyperlink r:id="rId14" w:history="1">
        <w:r w:rsidRPr="00C27F5C">
          <w:rPr>
            <w:rStyle w:val="Hipervnculo"/>
            <w:rFonts w:cstheme="minorHAnsi"/>
            <w:sz w:val="24"/>
            <w:szCs w:val="24"/>
          </w:rPr>
          <w:t>https://ww</w:t>
        </w:r>
        <w:r w:rsidRPr="00C27F5C">
          <w:rPr>
            <w:rStyle w:val="Hipervnculo"/>
            <w:rFonts w:cstheme="minorHAnsi"/>
            <w:sz w:val="24"/>
            <w:szCs w:val="24"/>
          </w:rPr>
          <w:t>w</w:t>
        </w:r>
        <w:r w:rsidRPr="00C27F5C">
          <w:rPr>
            <w:rStyle w:val="Hipervnculo"/>
            <w:rFonts w:cstheme="minorHAnsi"/>
            <w:sz w:val="24"/>
            <w:szCs w:val="24"/>
          </w:rPr>
          <w:t>.secretariajuridica.gov.co/transparencia/4_planeacion_presupuesto_e_informes?field_4_planeacion_presupuesto_e_target_id=145&amp;field_fecha_de_emision_document_value=9&amp;</w:t>
        </w:r>
        <w:r w:rsidRPr="00C27F5C">
          <w:rPr>
            <w:rStyle w:val="Hipervnculo"/>
            <w:rFonts w:cstheme="minorHAnsi"/>
            <w:sz w:val="24"/>
            <w:szCs w:val="24"/>
          </w:rPr>
          <w:t>p</w:t>
        </w:r>
        <w:r w:rsidRPr="00C27F5C">
          <w:rPr>
            <w:rStyle w:val="Hipervnculo"/>
            <w:rFonts w:cstheme="minorHAnsi"/>
            <w:sz w:val="24"/>
            <w:szCs w:val="24"/>
          </w:rPr>
          <w:t>age=1</w:t>
        </w:r>
      </w:hyperlink>
      <w:r>
        <w:rPr>
          <w:rFonts w:cstheme="minorHAnsi"/>
          <w:sz w:val="24"/>
          <w:szCs w:val="24"/>
        </w:rPr>
        <w:t xml:space="preserve"> </w:t>
      </w:r>
    </w:p>
    <w:p w14:paraId="4EA133ED" w14:textId="77777777" w:rsidR="00703E4E" w:rsidRPr="00E61646" w:rsidRDefault="00703E4E" w:rsidP="00703E4E">
      <w:pPr>
        <w:spacing w:after="0"/>
        <w:jc w:val="both"/>
        <w:rPr>
          <w:rFonts w:cstheme="minorHAnsi"/>
          <w:sz w:val="24"/>
          <w:szCs w:val="24"/>
        </w:rPr>
      </w:pPr>
    </w:p>
    <w:p w14:paraId="1951E3E4" w14:textId="77777777" w:rsidR="00703E4E" w:rsidRPr="00186DE7" w:rsidRDefault="00703E4E" w:rsidP="00703E4E">
      <w:pPr>
        <w:pStyle w:val="Prrafodelista"/>
        <w:numPr>
          <w:ilvl w:val="0"/>
          <w:numId w:val="6"/>
        </w:numPr>
        <w:spacing w:after="0"/>
        <w:ind w:left="284" w:hanging="284"/>
        <w:jc w:val="both"/>
        <w:rPr>
          <w:rFonts w:cstheme="minorHAnsi"/>
          <w:sz w:val="24"/>
          <w:szCs w:val="24"/>
        </w:rPr>
      </w:pPr>
      <w:r w:rsidRPr="00186DE7">
        <w:rPr>
          <w:rFonts w:cstheme="minorHAnsi"/>
          <w:sz w:val="24"/>
          <w:szCs w:val="24"/>
        </w:rPr>
        <w:t xml:space="preserve">En el marco de los compromisos definidos en el Plan de Desarrollo “Un Nuevo Contrato Social y Ambiental para la Bogotá del Siglo XXI”, en la vigencia 2022, la Secretaría Jurídica Distrital adelantó la programación y ejecución de cuatro proyectos de inversión asociados al Propósito 05 - Construir Bogotá Región con gobierno abierto, transparente y ciudadanía consciente” y a los Programas; 51 - Gobierno Abierto, 54 - Transformación digital y gestión de TIC para un territorio inteligente y 56 - Gestión Pública. Ellos son: </w:t>
      </w:r>
    </w:p>
    <w:p w14:paraId="75A05EAB" w14:textId="77777777" w:rsidR="00703E4E" w:rsidRPr="00186DE7" w:rsidRDefault="00703E4E" w:rsidP="00703E4E">
      <w:pPr>
        <w:spacing w:after="0"/>
        <w:jc w:val="both"/>
        <w:rPr>
          <w:rFonts w:cstheme="minorHAnsi"/>
          <w:sz w:val="24"/>
          <w:szCs w:val="24"/>
        </w:rPr>
      </w:pPr>
    </w:p>
    <w:p w14:paraId="245CB2D8" w14:textId="77777777" w:rsidR="00703E4E" w:rsidRPr="00186DE7" w:rsidRDefault="00703E4E" w:rsidP="00703E4E">
      <w:pPr>
        <w:pStyle w:val="Prrafodelista"/>
        <w:spacing w:after="0" w:line="240" w:lineRule="auto"/>
        <w:ind w:left="360"/>
        <w:jc w:val="both"/>
        <w:rPr>
          <w:rFonts w:cstheme="minorHAnsi"/>
          <w:sz w:val="24"/>
          <w:szCs w:val="24"/>
        </w:rPr>
      </w:pPr>
      <w:r w:rsidRPr="00186DE7">
        <w:rPr>
          <w:rFonts w:cstheme="minorHAnsi"/>
          <w:b/>
          <w:bCs/>
          <w:sz w:val="24"/>
          <w:szCs w:val="24"/>
        </w:rPr>
        <w:t xml:space="preserve">Proyecto de Inversión 7562 - Fortalecimiento de un gobierno abierto y participativo en la producción normativa de Bogotá. </w:t>
      </w:r>
      <w:r w:rsidRPr="00186DE7">
        <w:rPr>
          <w:rFonts w:eastAsia="Calibri" w:cstheme="minorHAnsi"/>
          <w:sz w:val="24"/>
          <w:szCs w:val="24"/>
        </w:rPr>
        <w:t>Con este proyecto se quiere incentivar la participación ciudadana en los asuntos normativos que influyen en toda la población del Distrito Capital, a través de la publicación de los proyectos de actos administrativos, de tal forma, que permita la aprehensión de las normas expedidas por la Administración Distrital y así evitar controversias luego de la suscripción del acto administrativo que se manifiestan en solicitudes de derogatoria o en demandas de estos.</w:t>
      </w:r>
    </w:p>
    <w:p w14:paraId="1345D187" w14:textId="77777777" w:rsidR="00703E4E" w:rsidRPr="00186DE7" w:rsidRDefault="00703E4E" w:rsidP="00703E4E">
      <w:pPr>
        <w:spacing w:after="0" w:line="240" w:lineRule="auto"/>
        <w:ind w:left="708"/>
        <w:jc w:val="both"/>
        <w:rPr>
          <w:rFonts w:cstheme="minorHAnsi"/>
          <w:sz w:val="24"/>
          <w:szCs w:val="24"/>
        </w:rPr>
      </w:pPr>
    </w:p>
    <w:p w14:paraId="7883DF56" w14:textId="77777777" w:rsidR="00703E4E" w:rsidRPr="00186DE7" w:rsidRDefault="00703E4E" w:rsidP="00703E4E">
      <w:pPr>
        <w:pStyle w:val="Prrafodelista"/>
        <w:spacing w:after="0" w:line="240" w:lineRule="auto"/>
        <w:ind w:left="360"/>
        <w:jc w:val="both"/>
        <w:rPr>
          <w:rFonts w:cstheme="minorHAnsi"/>
          <w:sz w:val="24"/>
          <w:szCs w:val="24"/>
        </w:rPr>
      </w:pPr>
      <w:r w:rsidRPr="00186DE7">
        <w:rPr>
          <w:rFonts w:cstheme="minorHAnsi"/>
          <w:b/>
          <w:bCs/>
          <w:sz w:val="24"/>
          <w:szCs w:val="24"/>
        </w:rPr>
        <w:t xml:space="preserve">Proyecto de Inversión 7621 Fortalecimiento de la Gestión Jurídica Pública del Distrito Capital Bogotá. </w:t>
      </w:r>
      <w:r w:rsidRPr="00186DE7">
        <w:rPr>
          <w:rFonts w:eastAsia="Calibri" w:cstheme="minorHAnsi"/>
          <w:sz w:val="24"/>
          <w:szCs w:val="24"/>
        </w:rPr>
        <w:t xml:space="preserve">Tiene como objeto mejorar la función jurídica mediante una gestión </w:t>
      </w:r>
      <w:r w:rsidRPr="00186DE7">
        <w:rPr>
          <w:rFonts w:eastAsia="Calibri" w:cstheme="minorHAnsi"/>
          <w:sz w:val="24"/>
          <w:szCs w:val="24"/>
        </w:rPr>
        <w:lastRenderedPageBreak/>
        <w:t>integral y coherente de la defensa de los intereses distritales, la recuperación del patrimonio público, la prevención del daño antijurídico, así como la gestión de inspección, vigilancia y control de las entidades sin ánimo de lucro en Bogotá y la lucha contra la corrupción administrativa para generar un mayor impacto y credibilidad institucional.</w:t>
      </w:r>
    </w:p>
    <w:p w14:paraId="761BE864" w14:textId="77777777" w:rsidR="00703E4E" w:rsidRPr="00186DE7" w:rsidRDefault="00703E4E" w:rsidP="00703E4E">
      <w:pPr>
        <w:spacing w:after="0" w:line="240" w:lineRule="auto"/>
        <w:contextualSpacing/>
        <w:jc w:val="both"/>
        <w:rPr>
          <w:rFonts w:cstheme="minorHAnsi"/>
          <w:sz w:val="24"/>
          <w:szCs w:val="24"/>
        </w:rPr>
      </w:pPr>
    </w:p>
    <w:p w14:paraId="27AF31CD" w14:textId="77777777" w:rsidR="00703E4E" w:rsidRPr="00186DE7" w:rsidRDefault="00703E4E" w:rsidP="00703E4E">
      <w:pPr>
        <w:pStyle w:val="Prrafodelista"/>
        <w:spacing w:after="0"/>
        <w:ind w:left="360"/>
        <w:jc w:val="both"/>
        <w:rPr>
          <w:rFonts w:eastAsia="Calibri" w:cstheme="minorHAnsi"/>
          <w:sz w:val="24"/>
          <w:szCs w:val="24"/>
        </w:rPr>
      </w:pPr>
      <w:r w:rsidRPr="00186DE7">
        <w:rPr>
          <w:rFonts w:cstheme="minorHAnsi"/>
          <w:b/>
          <w:bCs/>
          <w:sz w:val="24"/>
          <w:szCs w:val="24"/>
        </w:rPr>
        <w:t xml:space="preserve">Proyecto de Inversión 7632 - Fortalecimiento de la capacidad tecnológica de la Secretaría Jurídica Distrital Bogotá. </w:t>
      </w:r>
      <w:r w:rsidRPr="00186DE7">
        <w:rPr>
          <w:rFonts w:cstheme="minorHAnsi"/>
          <w:sz w:val="24"/>
          <w:szCs w:val="24"/>
        </w:rPr>
        <w:t xml:space="preserve">Tiene como </w:t>
      </w:r>
      <w:r w:rsidRPr="00186DE7">
        <w:rPr>
          <w:rFonts w:eastAsia="Calibri" w:cstheme="minorHAnsi"/>
          <w:sz w:val="24"/>
          <w:szCs w:val="24"/>
        </w:rPr>
        <w:t xml:space="preserve">objeto fortalecer las herramientas tecnológicas para optimizar la operación de los Sistemas de Información de la Entidad </w:t>
      </w:r>
      <w:proofErr w:type="gramStart"/>
      <w:r w:rsidRPr="00186DE7">
        <w:rPr>
          <w:rFonts w:eastAsia="Calibri" w:cstheme="minorHAnsi"/>
          <w:sz w:val="24"/>
          <w:szCs w:val="24"/>
        </w:rPr>
        <w:t>y</w:t>
      </w:r>
      <w:proofErr w:type="gramEnd"/>
      <w:r w:rsidRPr="00186DE7">
        <w:rPr>
          <w:rFonts w:eastAsia="Calibri" w:cstheme="minorHAnsi"/>
          <w:sz w:val="24"/>
          <w:szCs w:val="24"/>
        </w:rPr>
        <w:t xml:space="preserve"> en consecuencia, evolucionar la prestación de los servicios y la gestión jurídica del Distrito Capital, a través de canales digitales, generando valor público, así como confianza y respaldo jurídico a la administración y la ciudadanía, a partir del aprovechamiento estratégico de las tecnologías de la información y las comunicaciones – TIC. </w:t>
      </w:r>
    </w:p>
    <w:p w14:paraId="0716477D" w14:textId="77777777" w:rsidR="00703E4E" w:rsidRPr="00186DE7" w:rsidRDefault="00703E4E" w:rsidP="00703E4E">
      <w:pPr>
        <w:spacing w:after="0" w:line="240" w:lineRule="auto"/>
        <w:contextualSpacing/>
        <w:jc w:val="both"/>
        <w:rPr>
          <w:rFonts w:cstheme="minorHAnsi"/>
          <w:sz w:val="24"/>
          <w:szCs w:val="24"/>
        </w:rPr>
      </w:pPr>
    </w:p>
    <w:p w14:paraId="7CC13ADB" w14:textId="77777777" w:rsidR="00703E4E" w:rsidRDefault="00703E4E" w:rsidP="00703E4E">
      <w:pPr>
        <w:pStyle w:val="Prrafodelista"/>
        <w:spacing w:after="0"/>
        <w:ind w:left="360"/>
        <w:jc w:val="both"/>
        <w:rPr>
          <w:rFonts w:eastAsia="Calibri" w:cstheme="minorHAnsi"/>
          <w:sz w:val="24"/>
          <w:szCs w:val="24"/>
        </w:rPr>
      </w:pPr>
      <w:r w:rsidRPr="00186DE7">
        <w:rPr>
          <w:rFonts w:cstheme="minorHAnsi"/>
          <w:b/>
          <w:bCs/>
          <w:sz w:val="24"/>
          <w:szCs w:val="24"/>
        </w:rPr>
        <w:t xml:space="preserve">Proyecto de Inversión 7608 Fortalecimiento de estrategias de Planeación para Mejorar la Gestión Pública efectiva en la Secretaría Jurídica Distrital Bogotá. </w:t>
      </w:r>
      <w:r w:rsidRPr="00186DE7">
        <w:rPr>
          <w:rFonts w:eastAsia="Calibri" w:cstheme="minorHAnsi"/>
          <w:sz w:val="24"/>
          <w:szCs w:val="24"/>
        </w:rPr>
        <w:t>El proyecto está dirigido a fortalecer la planeación y articular la gestión institucional en aspectos estratégicos, que permitan orientar y contribuir con el desarrollo de las funciones atribuidas a la Entidad.</w:t>
      </w:r>
    </w:p>
    <w:p w14:paraId="1BFBE975" w14:textId="77777777" w:rsidR="00703E4E" w:rsidRDefault="00703E4E" w:rsidP="00703E4E">
      <w:pPr>
        <w:pStyle w:val="Prrafodelista"/>
        <w:spacing w:after="0"/>
        <w:ind w:left="360"/>
        <w:jc w:val="both"/>
        <w:rPr>
          <w:rFonts w:eastAsia="Times New Roman" w:cstheme="minorHAnsi"/>
          <w:bCs/>
          <w:sz w:val="24"/>
          <w:szCs w:val="24"/>
          <w:lang w:val="es-ES" w:eastAsia="zh-CN"/>
        </w:rPr>
      </w:pPr>
    </w:p>
    <w:p w14:paraId="2A37F7C2" w14:textId="77777777" w:rsidR="00703E4E" w:rsidRDefault="00703E4E" w:rsidP="00703E4E">
      <w:pPr>
        <w:pStyle w:val="Prrafodelista"/>
        <w:spacing w:after="0"/>
        <w:ind w:left="360"/>
        <w:jc w:val="both"/>
        <w:rPr>
          <w:rFonts w:eastAsia="Times New Roman" w:cstheme="minorHAnsi"/>
          <w:bCs/>
          <w:sz w:val="24"/>
          <w:szCs w:val="24"/>
          <w:lang w:val="es-ES" w:eastAsia="zh-CN"/>
        </w:rPr>
      </w:pPr>
      <w:r>
        <w:rPr>
          <w:rFonts w:eastAsia="Times New Roman" w:cstheme="minorHAnsi"/>
          <w:bCs/>
          <w:sz w:val="24"/>
          <w:szCs w:val="24"/>
          <w:lang w:val="es-ES" w:eastAsia="zh-CN"/>
        </w:rPr>
        <w:t>Esta información podrá ser validada en el enlace:</w:t>
      </w:r>
    </w:p>
    <w:p w14:paraId="4028A78A" w14:textId="77777777" w:rsidR="00703E4E" w:rsidRDefault="00703E4E" w:rsidP="00703E4E">
      <w:pPr>
        <w:pStyle w:val="Prrafodelista"/>
        <w:spacing w:after="0"/>
        <w:ind w:left="360"/>
        <w:jc w:val="both"/>
        <w:rPr>
          <w:rFonts w:eastAsia="Times New Roman" w:cstheme="minorHAnsi"/>
          <w:bCs/>
          <w:sz w:val="24"/>
          <w:szCs w:val="24"/>
          <w:lang w:val="es-ES" w:eastAsia="zh-CN"/>
        </w:rPr>
      </w:pPr>
      <w:r>
        <w:rPr>
          <w:rFonts w:eastAsia="Times New Roman" w:cstheme="minorHAnsi"/>
          <w:bCs/>
          <w:sz w:val="24"/>
          <w:szCs w:val="24"/>
          <w:lang w:val="es-ES" w:eastAsia="zh-CN"/>
        </w:rPr>
        <w:t xml:space="preserve"> </w:t>
      </w:r>
      <w:hyperlink r:id="rId15" w:history="1">
        <w:r w:rsidRPr="00F01942">
          <w:rPr>
            <w:rStyle w:val="Hipervnculo"/>
            <w:rFonts w:eastAsia="Times New Roman" w:cstheme="minorHAnsi"/>
            <w:bCs/>
            <w:sz w:val="24"/>
            <w:szCs w:val="24"/>
            <w:lang w:val="es-ES" w:eastAsia="zh-CN"/>
          </w:rPr>
          <w:t>https://www.secretariaju</w:t>
        </w:r>
        <w:r w:rsidRPr="00F01942">
          <w:rPr>
            <w:rStyle w:val="Hipervnculo"/>
            <w:rFonts w:eastAsia="Times New Roman" w:cstheme="minorHAnsi"/>
            <w:bCs/>
            <w:sz w:val="24"/>
            <w:szCs w:val="24"/>
            <w:lang w:val="es-ES" w:eastAsia="zh-CN"/>
          </w:rPr>
          <w:t>r</w:t>
        </w:r>
        <w:r w:rsidRPr="00F01942">
          <w:rPr>
            <w:rStyle w:val="Hipervnculo"/>
            <w:rFonts w:eastAsia="Times New Roman" w:cstheme="minorHAnsi"/>
            <w:bCs/>
            <w:sz w:val="24"/>
            <w:szCs w:val="24"/>
            <w:lang w:val="es-ES" w:eastAsia="zh-CN"/>
          </w:rPr>
          <w:t>idica.gov.co/transparencia/4_planeacion_presupuesto_e_informes?field_4_planeacion_presupuesto_e_target_id=103&amp;field_fecha_de_emision_document_value=9</w:t>
        </w:r>
      </w:hyperlink>
      <w:r>
        <w:rPr>
          <w:rFonts w:eastAsia="Times New Roman" w:cstheme="minorHAnsi"/>
          <w:bCs/>
          <w:sz w:val="24"/>
          <w:szCs w:val="24"/>
          <w:lang w:val="es-ES" w:eastAsia="zh-CN"/>
        </w:rPr>
        <w:t xml:space="preserve"> </w:t>
      </w:r>
    </w:p>
    <w:p w14:paraId="72B03FB5" w14:textId="77777777" w:rsidR="00703E4E" w:rsidRPr="00186DE7" w:rsidRDefault="00703E4E" w:rsidP="00703E4E">
      <w:pPr>
        <w:pStyle w:val="Prrafodelista"/>
        <w:spacing w:after="0"/>
        <w:ind w:left="360"/>
        <w:jc w:val="both"/>
        <w:rPr>
          <w:rFonts w:eastAsia="Times New Roman" w:cstheme="minorHAnsi"/>
          <w:bCs/>
          <w:sz w:val="24"/>
          <w:szCs w:val="24"/>
          <w:lang w:val="es-ES" w:eastAsia="zh-CN"/>
        </w:rPr>
      </w:pPr>
    </w:p>
    <w:p w14:paraId="6E88F624" w14:textId="77777777" w:rsidR="00703E4E" w:rsidRPr="00E61646" w:rsidRDefault="00703E4E" w:rsidP="00703E4E">
      <w:pPr>
        <w:spacing w:after="0"/>
        <w:jc w:val="both"/>
        <w:rPr>
          <w:rFonts w:cstheme="minorHAnsi"/>
          <w:sz w:val="24"/>
          <w:szCs w:val="24"/>
        </w:rPr>
      </w:pPr>
      <w:r w:rsidRPr="00E61646">
        <w:rPr>
          <w:rFonts w:cstheme="minorHAnsi"/>
          <w:sz w:val="24"/>
          <w:szCs w:val="24"/>
        </w:rPr>
        <w:t>Así mismo, la Secretaría Jurídica Distrital elaboró y divulgó 4 informes de gestión y resultados</w:t>
      </w:r>
      <w:r>
        <w:rPr>
          <w:rFonts w:cstheme="minorHAnsi"/>
          <w:sz w:val="24"/>
          <w:szCs w:val="24"/>
        </w:rPr>
        <w:t>, de los cuales, 1 compiló</w:t>
      </w:r>
      <w:r w:rsidRPr="00E61646">
        <w:rPr>
          <w:rFonts w:cstheme="minorHAnsi"/>
          <w:sz w:val="24"/>
          <w:szCs w:val="24"/>
        </w:rPr>
        <w:t xml:space="preserve"> los logros alc</w:t>
      </w:r>
      <w:r>
        <w:rPr>
          <w:rFonts w:cstheme="minorHAnsi"/>
          <w:sz w:val="24"/>
          <w:szCs w:val="24"/>
        </w:rPr>
        <w:t>anzados durante la vigencia 2021</w:t>
      </w:r>
      <w:r w:rsidRPr="00E61646">
        <w:rPr>
          <w:rFonts w:cstheme="minorHAnsi"/>
          <w:sz w:val="24"/>
          <w:szCs w:val="24"/>
        </w:rPr>
        <w:t xml:space="preserve"> y 3 informes </w:t>
      </w:r>
      <w:r>
        <w:rPr>
          <w:rFonts w:cstheme="minorHAnsi"/>
          <w:sz w:val="24"/>
          <w:szCs w:val="24"/>
        </w:rPr>
        <w:t>dieron</w:t>
      </w:r>
      <w:r w:rsidRPr="00E61646">
        <w:rPr>
          <w:rFonts w:cstheme="minorHAnsi"/>
          <w:sz w:val="24"/>
          <w:szCs w:val="24"/>
        </w:rPr>
        <w:t xml:space="preserve"> a conocer los avances y cumplimiento de</w:t>
      </w:r>
      <w:r>
        <w:rPr>
          <w:rFonts w:cstheme="minorHAnsi"/>
          <w:sz w:val="24"/>
          <w:szCs w:val="24"/>
        </w:rPr>
        <w:t xml:space="preserve"> lo previsto en la vigencia 2022</w:t>
      </w:r>
      <w:r w:rsidRPr="00E61646">
        <w:rPr>
          <w:rFonts w:cstheme="minorHAnsi"/>
          <w:sz w:val="24"/>
          <w:szCs w:val="24"/>
        </w:rPr>
        <w:t xml:space="preserve">. También se prepararon y se divulgaron 12 informes de peticiones, quejas, reclamos y denuncias. Además, </w:t>
      </w:r>
      <w:r>
        <w:rPr>
          <w:rFonts w:cstheme="minorHAnsi"/>
          <w:sz w:val="24"/>
          <w:szCs w:val="24"/>
        </w:rPr>
        <w:t>se divulgó el logro de mayor impacto obtenido durante cada trimestre de la vigencia</w:t>
      </w:r>
      <w:r w:rsidRPr="00E61646">
        <w:rPr>
          <w:rFonts w:cstheme="minorHAnsi"/>
          <w:sz w:val="24"/>
          <w:szCs w:val="24"/>
        </w:rPr>
        <w:t xml:space="preserve">, </w:t>
      </w:r>
      <w:r>
        <w:rPr>
          <w:rFonts w:cstheme="minorHAnsi"/>
          <w:sz w:val="24"/>
          <w:szCs w:val="24"/>
        </w:rPr>
        <w:t xml:space="preserve">en la estrategia definida “La jurídica en 60 segundos”, </w:t>
      </w:r>
      <w:r w:rsidRPr="00E61646">
        <w:rPr>
          <w:rFonts w:cstheme="minorHAnsi"/>
          <w:sz w:val="24"/>
          <w:szCs w:val="24"/>
        </w:rPr>
        <w:t>frente al avance y cumplimiento de las metas del Plan Desarrollo Distrital y actividades de gestión.</w:t>
      </w:r>
    </w:p>
    <w:p w14:paraId="1757B8CB" w14:textId="77777777" w:rsidR="00703E4E" w:rsidRPr="00E61646" w:rsidRDefault="00703E4E" w:rsidP="00703E4E">
      <w:pPr>
        <w:spacing w:after="0"/>
        <w:jc w:val="both"/>
        <w:rPr>
          <w:rFonts w:cstheme="minorHAnsi"/>
          <w:sz w:val="24"/>
          <w:szCs w:val="24"/>
        </w:rPr>
      </w:pPr>
    </w:p>
    <w:p w14:paraId="1B590503" w14:textId="77777777" w:rsidR="00703E4E" w:rsidRPr="00E61646" w:rsidRDefault="00703E4E" w:rsidP="00703E4E">
      <w:pPr>
        <w:spacing w:after="0"/>
        <w:jc w:val="both"/>
        <w:rPr>
          <w:rFonts w:cstheme="minorHAnsi"/>
          <w:sz w:val="24"/>
          <w:szCs w:val="24"/>
        </w:rPr>
      </w:pPr>
      <w:r w:rsidRPr="00E61646">
        <w:rPr>
          <w:rFonts w:cstheme="minorHAnsi"/>
          <w:sz w:val="24"/>
          <w:szCs w:val="24"/>
        </w:rPr>
        <w:t>Lo anterior, fue publicado y puesto a disposición de usuarios y partes interesadas para su consulta, en la página web de la Entidad. Dicha información se puede verificar a través d</w:t>
      </w:r>
      <w:r>
        <w:rPr>
          <w:rFonts w:cstheme="minorHAnsi"/>
          <w:sz w:val="24"/>
          <w:szCs w:val="24"/>
        </w:rPr>
        <w:t>e los</w:t>
      </w:r>
      <w:r w:rsidRPr="00E61646">
        <w:rPr>
          <w:rFonts w:cstheme="minorHAnsi"/>
          <w:sz w:val="24"/>
          <w:szCs w:val="24"/>
        </w:rPr>
        <w:t xml:space="preserve"> enlace</w:t>
      </w:r>
      <w:r>
        <w:rPr>
          <w:rFonts w:cstheme="minorHAnsi"/>
          <w:sz w:val="24"/>
          <w:szCs w:val="24"/>
        </w:rPr>
        <w:t>s</w:t>
      </w:r>
      <w:r w:rsidRPr="00E61646">
        <w:rPr>
          <w:rFonts w:cstheme="minorHAnsi"/>
          <w:sz w:val="24"/>
          <w:szCs w:val="24"/>
        </w:rPr>
        <w:t>:</w:t>
      </w:r>
    </w:p>
    <w:p w14:paraId="4121FF95" w14:textId="77777777" w:rsidR="00703E4E" w:rsidRPr="00DB2017" w:rsidRDefault="00703E4E" w:rsidP="00703E4E">
      <w:pPr>
        <w:spacing w:after="0"/>
        <w:jc w:val="both"/>
        <w:rPr>
          <w:sz w:val="24"/>
          <w:szCs w:val="24"/>
        </w:rPr>
      </w:pPr>
      <w:r w:rsidRPr="00E61646">
        <w:rPr>
          <w:rFonts w:cstheme="minorHAnsi"/>
          <w:sz w:val="24"/>
          <w:szCs w:val="24"/>
        </w:rPr>
        <w:t xml:space="preserve"> </w:t>
      </w:r>
      <w:hyperlink r:id="rId16" w:history="1">
        <w:r w:rsidRPr="00DB2017">
          <w:rPr>
            <w:rStyle w:val="Hipervnculo"/>
            <w:sz w:val="24"/>
            <w:szCs w:val="24"/>
          </w:rPr>
          <w:t>https://www.secretariajuridica.gov.co/transparencia/4_planeacion_presupuesto_e_informes?field_4_planeacion_presupuesto_e_target_id=107&amp;field_fecha_de_emision_document_value=9</w:t>
        </w:r>
      </w:hyperlink>
      <w:r w:rsidRPr="00DB2017">
        <w:rPr>
          <w:sz w:val="24"/>
          <w:szCs w:val="24"/>
        </w:rPr>
        <w:t xml:space="preserve"> </w:t>
      </w:r>
    </w:p>
    <w:p w14:paraId="5056D982" w14:textId="77777777" w:rsidR="00703E4E" w:rsidRDefault="00703E4E" w:rsidP="00703E4E">
      <w:pPr>
        <w:spacing w:after="0"/>
        <w:jc w:val="both"/>
      </w:pPr>
    </w:p>
    <w:p w14:paraId="2EE33D06" w14:textId="77777777" w:rsidR="00703E4E" w:rsidRPr="00E61646" w:rsidRDefault="00703E4E" w:rsidP="00703E4E">
      <w:pPr>
        <w:spacing w:after="0"/>
        <w:jc w:val="both"/>
        <w:rPr>
          <w:rStyle w:val="Hipervnculo"/>
          <w:rFonts w:cstheme="minorHAnsi"/>
          <w:sz w:val="24"/>
          <w:szCs w:val="24"/>
        </w:rPr>
      </w:pPr>
      <w:r w:rsidRPr="009344A4">
        <w:rPr>
          <w:rStyle w:val="Hipervnculo"/>
          <w:rFonts w:cstheme="minorHAnsi"/>
          <w:sz w:val="24"/>
          <w:szCs w:val="24"/>
        </w:rPr>
        <w:t>https://www.secretariajuridica.gov.co/transparencia/4_planeacion_presupuesto_e_informes?field_4_planeacion_presupuesto_e_target_id=157&amp;field_fecha_de_emision_document_value=9</w:t>
      </w:r>
    </w:p>
    <w:p w14:paraId="5EA8DF20" w14:textId="77777777" w:rsidR="00703E4E" w:rsidRPr="00E61646" w:rsidRDefault="00703E4E" w:rsidP="00703E4E">
      <w:pPr>
        <w:spacing w:after="0"/>
        <w:jc w:val="both"/>
        <w:rPr>
          <w:rFonts w:cstheme="minorHAnsi"/>
          <w:sz w:val="24"/>
          <w:szCs w:val="24"/>
        </w:rPr>
      </w:pPr>
    </w:p>
    <w:p w14:paraId="0F84C790" w14:textId="77777777" w:rsidR="00703E4E" w:rsidRPr="00E61646" w:rsidRDefault="00703E4E" w:rsidP="00703E4E">
      <w:pPr>
        <w:pStyle w:val="Ttulo2"/>
        <w:numPr>
          <w:ilvl w:val="1"/>
          <w:numId w:val="1"/>
        </w:numPr>
        <w:spacing w:before="0"/>
        <w:jc w:val="both"/>
        <w:rPr>
          <w:rFonts w:asciiTheme="minorHAnsi" w:hAnsiTheme="minorHAnsi" w:cstheme="minorHAnsi"/>
          <w:b w:val="0"/>
        </w:rPr>
      </w:pPr>
      <w:bookmarkStart w:id="3" w:name="_Toc125550474"/>
      <w:r w:rsidRPr="00E61646">
        <w:rPr>
          <w:rFonts w:asciiTheme="minorHAnsi" w:hAnsiTheme="minorHAnsi" w:cstheme="minorHAnsi"/>
        </w:rPr>
        <w:t>Participación en la Rendición de Cuentas de la Administración Distrital</w:t>
      </w:r>
      <w:bookmarkEnd w:id="3"/>
    </w:p>
    <w:p w14:paraId="73E8993B" w14:textId="77777777" w:rsidR="00703E4E" w:rsidRPr="00DB2017" w:rsidRDefault="00703E4E" w:rsidP="00703E4E">
      <w:pPr>
        <w:spacing w:after="0"/>
        <w:jc w:val="both"/>
        <w:rPr>
          <w:rFonts w:cstheme="minorHAnsi"/>
          <w:sz w:val="24"/>
          <w:szCs w:val="24"/>
        </w:rPr>
      </w:pPr>
    </w:p>
    <w:p w14:paraId="3D4B55EF" w14:textId="77777777" w:rsidR="00703E4E" w:rsidRPr="009344A4" w:rsidRDefault="00703E4E" w:rsidP="00703E4E">
      <w:pPr>
        <w:spacing w:after="0" w:line="256" w:lineRule="auto"/>
        <w:jc w:val="both"/>
        <w:rPr>
          <w:rFonts w:cstheme="minorHAnsi"/>
          <w:sz w:val="24"/>
          <w:szCs w:val="24"/>
        </w:rPr>
      </w:pPr>
      <w:r>
        <w:rPr>
          <w:rFonts w:cstheme="minorHAnsi"/>
          <w:sz w:val="24"/>
          <w:szCs w:val="24"/>
        </w:rPr>
        <w:t>E</w:t>
      </w:r>
      <w:r w:rsidRPr="00DB2017">
        <w:rPr>
          <w:rFonts w:cstheme="minorHAnsi"/>
          <w:sz w:val="24"/>
          <w:szCs w:val="24"/>
        </w:rPr>
        <w:t xml:space="preserve">n desarrollo </w:t>
      </w:r>
      <w:r w:rsidRPr="009344A4">
        <w:rPr>
          <w:rFonts w:cstheme="minorHAnsi"/>
          <w:sz w:val="24"/>
          <w:szCs w:val="24"/>
        </w:rPr>
        <w:t>de la Audiencia Pública de la Administración Distrital, liderada por la Alcaldesa Mayor de Bogotá, la Secretaría Jurídica Distrital, como cabeza del Sector Jurídico participó del proceso, para lo cual, aportó información relacionada con los avances y logros alcanzados por el sector Gestión Jurídica, en la vigencia 2021, frente al Plan de Desarrollo Distrital 2020-2024</w:t>
      </w:r>
      <w:r w:rsidRPr="00186DE7">
        <w:rPr>
          <w:rFonts w:cstheme="minorHAnsi"/>
          <w:sz w:val="24"/>
          <w:szCs w:val="24"/>
        </w:rPr>
        <w:t xml:space="preserve"> “Un Nuevo Contrato Social y Ambiental para la Bogotá del Siglo XXI”</w:t>
      </w:r>
    </w:p>
    <w:p w14:paraId="0E2C8213" w14:textId="77777777" w:rsidR="00703E4E" w:rsidRDefault="00703E4E" w:rsidP="00703E4E">
      <w:pPr>
        <w:spacing w:after="0"/>
        <w:jc w:val="both"/>
        <w:rPr>
          <w:rFonts w:cstheme="minorHAnsi"/>
          <w:sz w:val="24"/>
          <w:szCs w:val="24"/>
        </w:rPr>
      </w:pPr>
      <w:r w:rsidRPr="009344A4">
        <w:rPr>
          <w:rFonts w:cstheme="minorHAnsi"/>
          <w:sz w:val="24"/>
          <w:szCs w:val="24"/>
        </w:rPr>
        <w:t>La Audiencia Pública de la Administración Distrital se adelantó el 1ro. de marzo de 20</w:t>
      </w:r>
      <w:r>
        <w:rPr>
          <w:rFonts w:cstheme="minorHAnsi"/>
          <w:sz w:val="24"/>
          <w:szCs w:val="24"/>
        </w:rPr>
        <w:t>22 de manera virtual.</w:t>
      </w:r>
    </w:p>
    <w:p w14:paraId="5C86DAFB" w14:textId="77777777" w:rsidR="00703E4E" w:rsidRPr="009344A4" w:rsidRDefault="00703E4E" w:rsidP="00703E4E">
      <w:pPr>
        <w:spacing w:after="0"/>
        <w:jc w:val="both"/>
        <w:rPr>
          <w:rFonts w:cstheme="minorHAnsi"/>
          <w:sz w:val="24"/>
          <w:szCs w:val="24"/>
        </w:rPr>
      </w:pPr>
    </w:p>
    <w:p w14:paraId="3C8BC559" w14:textId="77777777" w:rsidR="00703E4E" w:rsidRPr="00AE0F28" w:rsidRDefault="00703E4E" w:rsidP="00703E4E">
      <w:pPr>
        <w:spacing w:after="0"/>
        <w:jc w:val="both"/>
        <w:rPr>
          <w:rFonts w:cstheme="minorHAnsi"/>
          <w:b/>
          <w:sz w:val="24"/>
          <w:szCs w:val="24"/>
        </w:rPr>
      </w:pPr>
      <w:r w:rsidRPr="00AE0F28">
        <w:rPr>
          <w:rFonts w:cstheme="minorHAnsi"/>
          <w:b/>
          <w:sz w:val="24"/>
          <w:szCs w:val="24"/>
        </w:rPr>
        <w:t>Metodología para el proceso de Rendición de Cuentas de la Administración Distrital</w:t>
      </w:r>
      <w:r w:rsidRPr="00AE0F28">
        <w:rPr>
          <w:rFonts w:eastAsia="Times New Roman" w:cstheme="minorHAnsi"/>
          <w:sz w:val="24"/>
          <w:szCs w:val="24"/>
        </w:rPr>
        <w:t xml:space="preserve">  </w:t>
      </w:r>
    </w:p>
    <w:p w14:paraId="591EABF7" w14:textId="77777777" w:rsidR="00703E4E" w:rsidRDefault="00703E4E" w:rsidP="00703E4E">
      <w:pPr>
        <w:pStyle w:val="NormalWeb"/>
        <w:spacing w:before="0" w:beforeAutospacing="0" w:after="0" w:afterAutospacing="0"/>
        <w:jc w:val="both"/>
        <w:textAlignment w:val="baseline"/>
        <w:rPr>
          <w:rFonts w:asciiTheme="minorHAnsi" w:hAnsiTheme="minorHAnsi" w:cstheme="minorHAnsi"/>
        </w:rPr>
      </w:pPr>
    </w:p>
    <w:p w14:paraId="08B80B42" w14:textId="77777777" w:rsidR="00703E4E" w:rsidRDefault="00703E4E" w:rsidP="00703E4E">
      <w:pPr>
        <w:pStyle w:val="NormalWeb"/>
        <w:spacing w:before="0" w:beforeAutospacing="0" w:after="0" w:afterAutospacing="0"/>
        <w:jc w:val="both"/>
        <w:textAlignment w:val="baseline"/>
        <w:rPr>
          <w:rFonts w:asciiTheme="minorHAnsi" w:hAnsiTheme="minorHAnsi" w:cstheme="minorHAnsi"/>
        </w:rPr>
      </w:pPr>
      <w:r w:rsidRPr="009344A4">
        <w:rPr>
          <w:rFonts w:asciiTheme="minorHAnsi" w:hAnsiTheme="minorHAnsi" w:cstheme="minorHAnsi"/>
        </w:rPr>
        <w:t>En concordancia con la Circular 01 del 18 de enero de 2022, emitida por la Veeduría Distrital y la Circular 002 de 2022, suscrita por la Secretaría Distrital de Planeación, la Secretaría Jurídica, como cabeza del Sector Jurídico adelantó las diferentes fases de alistamiento para la Audiencia Pública liderada por la Alcaldesa Mayor de Bogotá, cuyo objetivo fue socializar los principales avances, logros y retos de la Administración Distrital.</w:t>
      </w:r>
    </w:p>
    <w:p w14:paraId="1794A55E" w14:textId="77777777" w:rsidR="00703E4E" w:rsidRPr="009344A4" w:rsidRDefault="00703E4E" w:rsidP="00703E4E">
      <w:pPr>
        <w:pStyle w:val="NormalWeb"/>
        <w:spacing w:before="0" w:beforeAutospacing="0" w:after="0" w:afterAutospacing="0"/>
        <w:jc w:val="both"/>
        <w:textAlignment w:val="baseline"/>
        <w:rPr>
          <w:rFonts w:asciiTheme="minorHAnsi" w:hAnsiTheme="minorHAnsi" w:cstheme="minorHAnsi"/>
        </w:rPr>
      </w:pPr>
    </w:p>
    <w:p w14:paraId="3C98B814" w14:textId="77777777" w:rsidR="00703E4E" w:rsidRDefault="00703E4E" w:rsidP="00703E4E">
      <w:pPr>
        <w:pStyle w:val="NormalWeb"/>
        <w:spacing w:before="0" w:beforeAutospacing="0" w:after="0" w:afterAutospacing="0"/>
        <w:jc w:val="both"/>
        <w:textAlignment w:val="baseline"/>
        <w:rPr>
          <w:rFonts w:asciiTheme="minorHAnsi" w:hAnsiTheme="minorHAnsi" w:cstheme="minorHAnsi"/>
        </w:rPr>
      </w:pPr>
      <w:r w:rsidRPr="009344A4">
        <w:rPr>
          <w:rFonts w:asciiTheme="minorHAnsi" w:hAnsiTheme="minorHAnsi" w:cstheme="minorHAnsi"/>
        </w:rPr>
        <w:t xml:space="preserve">En este sentido, se preparó la información, como resultado de las temáticas abordadas en el espacio principal de Rendición de Cuentas de la Entidad y las metas del Sector Jurídico </w:t>
      </w:r>
      <w:r w:rsidRPr="009344A4">
        <w:rPr>
          <w:rFonts w:asciiTheme="minorHAnsi" w:hAnsiTheme="minorHAnsi" w:cstheme="minorHAnsi"/>
        </w:rPr>
        <w:lastRenderedPageBreak/>
        <w:t>alcanzadas a 31 de diciembre de 2021, frente al Plan de Desarrollo Distrital 2020 – 2024 “Bogotá Mejor Para todos” y “Un Nuevo Contrato Social y Ambiental para la Bogotá del Siglo XXI”</w:t>
      </w:r>
      <w:r>
        <w:rPr>
          <w:rFonts w:asciiTheme="minorHAnsi" w:hAnsiTheme="minorHAnsi" w:cstheme="minorHAnsi"/>
        </w:rPr>
        <w:t xml:space="preserve">. </w:t>
      </w:r>
      <w:r w:rsidRPr="009344A4">
        <w:rPr>
          <w:rFonts w:asciiTheme="minorHAnsi" w:hAnsiTheme="minorHAnsi" w:cstheme="minorHAnsi"/>
        </w:rPr>
        <w:t xml:space="preserve">Los principales temas presentados </w:t>
      </w:r>
      <w:r>
        <w:rPr>
          <w:rFonts w:asciiTheme="minorHAnsi" w:hAnsiTheme="minorHAnsi" w:cstheme="minorHAnsi"/>
        </w:rPr>
        <w:t>fueron:</w:t>
      </w:r>
    </w:p>
    <w:p w14:paraId="49DAA232" w14:textId="77777777" w:rsidR="00703E4E" w:rsidRPr="009344A4" w:rsidRDefault="00703E4E" w:rsidP="00703E4E">
      <w:pPr>
        <w:pStyle w:val="NormalWeb"/>
        <w:spacing w:before="0" w:beforeAutospacing="0" w:after="0" w:afterAutospacing="0"/>
        <w:jc w:val="both"/>
        <w:textAlignment w:val="baseline"/>
        <w:rPr>
          <w:rFonts w:asciiTheme="minorHAnsi" w:hAnsiTheme="minorHAnsi" w:cstheme="minorHAnsi"/>
        </w:rPr>
      </w:pPr>
      <w:r>
        <w:rPr>
          <w:rFonts w:asciiTheme="minorHAnsi" w:hAnsiTheme="minorHAnsi" w:cstheme="minorHAnsi"/>
        </w:rPr>
        <w:t xml:space="preserve">     </w:t>
      </w:r>
    </w:p>
    <w:p w14:paraId="638D2437" w14:textId="77777777" w:rsidR="00703E4E" w:rsidRDefault="00703E4E" w:rsidP="00703E4E">
      <w:pPr>
        <w:pStyle w:val="NormalWeb"/>
        <w:numPr>
          <w:ilvl w:val="0"/>
          <w:numId w:val="3"/>
        </w:numPr>
        <w:spacing w:before="0" w:beforeAutospacing="0" w:after="0" w:afterAutospacing="0"/>
        <w:jc w:val="both"/>
        <w:textAlignment w:val="baseline"/>
        <w:rPr>
          <w:rFonts w:asciiTheme="minorHAnsi" w:hAnsiTheme="minorHAnsi" w:cstheme="minorHAnsi"/>
        </w:rPr>
      </w:pPr>
      <w:r w:rsidRPr="009344A4">
        <w:rPr>
          <w:rFonts w:asciiTheme="minorHAnsi" w:hAnsiTheme="minorHAnsi" w:cstheme="minorHAnsi"/>
        </w:rPr>
        <w:t xml:space="preserve">Participación ciudadana a través del portal único </w:t>
      </w:r>
      <w:proofErr w:type="spellStart"/>
      <w:r w:rsidRPr="009344A4">
        <w:rPr>
          <w:rFonts w:asciiTheme="minorHAnsi" w:hAnsiTheme="minorHAnsi" w:cstheme="minorHAnsi"/>
        </w:rPr>
        <w:t>LegalBog</w:t>
      </w:r>
      <w:proofErr w:type="spellEnd"/>
      <w:r w:rsidRPr="009344A4">
        <w:rPr>
          <w:rFonts w:asciiTheme="minorHAnsi" w:hAnsiTheme="minorHAnsi" w:cstheme="minorHAnsi"/>
        </w:rPr>
        <w:t xml:space="preserve"> Participa. Durante la vigencia 2021, se logró un incremento de la participación ciudadana permitiendo a los capitalinos intervenir con sus observaciones, opiniones y sugerencias de forma permanente, interactiva y directa, frente a los proyectos de actos administrativos distritales que afectan a la ciudad, con vocación transformadora y de mejoramiento continuo y de legalidad.</w:t>
      </w:r>
    </w:p>
    <w:p w14:paraId="38B339D5" w14:textId="77777777" w:rsidR="00703E4E" w:rsidRPr="009344A4" w:rsidRDefault="00703E4E" w:rsidP="00703E4E">
      <w:pPr>
        <w:pStyle w:val="NormalWeb"/>
        <w:spacing w:before="0" w:beforeAutospacing="0" w:after="0" w:afterAutospacing="0"/>
        <w:ind w:left="360"/>
        <w:jc w:val="both"/>
        <w:textAlignment w:val="baseline"/>
        <w:rPr>
          <w:rFonts w:asciiTheme="minorHAnsi" w:hAnsiTheme="minorHAnsi" w:cstheme="minorHAnsi"/>
        </w:rPr>
      </w:pPr>
    </w:p>
    <w:p w14:paraId="4EBE70C7" w14:textId="77777777" w:rsidR="00703E4E" w:rsidRDefault="00703E4E" w:rsidP="00703E4E">
      <w:pPr>
        <w:pStyle w:val="NormalWeb"/>
        <w:numPr>
          <w:ilvl w:val="0"/>
          <w:numId w:val="3"/>
        </w:numPr>
        <w:spacing w:before="0" w:beforeAutospacing="0" w:after="0" w:afterAutospacing="0"/>
        <w:jc w:val="both"/>
        <w:textAlignment w:val="baseline"/>
        <w:rPr>
          <w:rFonts w:asciiTheme="minorHAnsi" w:hAnsiTheme="minorHAnsi" w:cstheme="minorHAnsi"/>
        </w:rPr>
      </w:pPr>
      <w:r w:rsidRPr="009344A4">
        <w:rPr>
          <w:rFonts w:asciiTheme="minorHAnsi" w:hAnsiTheme="minorHAnsi" w:cstheme="minorHAnsi"/>
        </w:rPr>
        <w:t xml:space="preserve">Igualmente, se realizaron seguimientos al 100% de las observaciones de la ciudadanía, de las 1.692 observaciones reportadas en la vigencia 2021 se identificaron 599 con incidencia positiva de los comentarios realizados por la ciudadanía, lo que permite concluir que el 35.4% de los comentarios fueron tenidos en cuenta para el mejoramiento de la gestión normativa distrital. </w:t>
      </w:r>
    </w:p>
    <w:p w14:paraId="7AF9584F" w14:textId="77777777" w:rsidR="00703E4E" w:rsidRPr="009344A4" w:rsidRDefault="00703E4E" w:rsidP="00703E4E">
      <w:pPr>
        <w:pStyle w:val="NormalWeb"/>
        <w:spacing w:before="0" w:beforeAutospacing="0" w:after="0" w:afterAutospacing="0"/>
        <w:ind w:left="360"/>
        <w:jc w:val="both"/>
        <w:textAlignment w:val="baseline"/>
        <w:rPr>
          <w:rFonts w:asciiTheme="minorHAnsi" w:hAnsiTheme="minorHAnsi" w:cstheme="minorHAnsi"/>
        </w:rPr>
      </w:pPr>
    </w:p>
    <w:p w14:paraId="4ABDBC9E" w14:textId="77777777" w:rsidR="00703E4E" w:rsidRDefault="00703E4E" w:rsidP="00703E4E">
      <w:pPr>
        <w:pStyle w:val="NormalWeb"/>
        <w:numPr>
          <w:ilvl w:val="0"/>
          <w:numId w:val="3"/>
        </w:numPr>
        <w:spacing w:before="0" w:beforeAutospacing="0" w:after="0" w:afterAutospacing="0"/>
        <w:jc w:val="both"/>
        <w:textAlignment w:val="baseline"/>
        <w:rPr>
          <w:rFonts w:asciiTheme="minorHAnsi" w:hAnsiTheme="minorHAnsi" w:cstheme="minorHAnsi"/>
        </w:rPr>
      </w:pPr>
      <w:r w:rsidRPr="009344A4">
        <w:rPr>
          <w:rFonts w:asciiTheme="minorHAnsi" w:hAnsiTheme="minorHAnsi" w:cstheme="minorHAnsi"/>
        </w:rPr>
        <w:t xml:space="preserve">A partir de la implementación de la plataforma </w:t>
      </w:r>
      <w:proofErr w:type="spellStart"/>
      <w:r w:rsidRPr="009344A4">
        <w:rPr>
          <w:rFonts w:asciiTheme="minorHAnsi" w:hAnsiTheme="minorHAnsi" w:cstheme="minorHAnsi"/>
        </w:rPr>
        <w:t>LegalBog</w:t>
      </w:r>
      <w:proofErr w:type="spellEnd"/>
      <w:r w:rsidRPr="009344A4">
        <w:rPr>
          <w:rFonts w:asciiTheme="minorHAnsi" w:hAnsiTheme="minorHAnsi" w:cstheme="minorHAnsi"/>
        </w:rPr>
        <w:t xml:space="preserve"> participa, desde el mes de mayo hasta el 31 de diciembre de 2021 se publicaron en la plataforma un total de doscientos treinta (230) proyectos de actos administrativos de contenido regulatorio, por parte de todos los sectores que conforman la Administración Distrital, destacando mayoritaria participación de Planeación, Movilidad, Hacienda, Ambiente y Hábitat. Frente al reporte de observaciones ciudadanas a los proyectos de actos administrativos se destacan dos fuentes de información: la primera por las entidades en cumplimiento de la Circular 025 de 2020 la cual corresponde a un total de cuatrocientas doce (412), la segunda obtenida a partir de la publicación de la plataforma </w:t>
      </w:r>
      <w:proofErr w:type="spellStart"/>
      <w:r w:rsidRPr="009344A4">
        <w:rPr>
          <w:rFonts w:asciiTheme="minorHAnsi" w:hAnsiTheme="minorHAnsi" w:cstheme="minorHAnsi"/>
        </w:rPr>
        <w:t>LegalBog</w:t>
      </w:r>
      <w:proofErr w:type="spellEnd"/>
      <w:r w:rsidRPr="009344A4">
        <w:rPr>
          <w:rFonts w:asciiTheme="minorHAnsi" w:hAnsiTheme="minorHAnsi" w:cstheme="minorHAnsi"/>
        </w:rPr>
        <w:t xml:space="preserve"> desde el mes de mayo del presente año, que corresponde a mil doscientas ochenta (1280). Es de precisar que las observaciones reportadas representan un cumplimiento del 122% en la ejecución de la meta trazada para el año, teniendo en cuenta que el número de observaciones proyectadas correspondían a 1382 y se recibieron 1692, con un porcentaje de avance sobre la meta anual correspondiente al 36.7%.  </w:t>
      </w:r>
    </w:p>
    <w:p w14:paraId="6BF9E538" w14:textId="77777777" w:rsidR="00703E4E" w:rsidRPr="009344A4" w:rsidRDefault="00703E4E" w:rsidP="00703E4E">
      <w:pPr>
        <w:pStyle w:val="NormalWeb"/>
        <w:spacing w:before="0" w:beforeAutospacing="0" w:after="0" w:afterAutospacing="0"/>
        <w:ind w:left="360"/>
        <w:jc w:val="both"/>
        <w:textAlignment w:val="baseline"/>
        <w:rPr>
          <w:rFonts w:asciiTheme="minorHAnsi" w:hAnsiTheme="minorHAnsi" w:cstheme="minorHAnsi"/>
        </w:rPr>
      </w:pPr>
    </w:p>
    <w:p w14:paraId="6CDB7DCB" w14:textId="77777777" w:rsidR="00703E4E" w:rsidRDefault="00703E4E" w:rsidP="00703E4E">
      <w:pPr>
        <w:pStyle w:val="NormalWeb"/>
        <w:numPr>
          <w:ilvl w:val="0"/>
          <w:numId w:val="3"/>
        </w:numPr>
        <w:spacing w:before="0" w:beforeAutospacing="0" w:after="0" w:afterAutospacing="0"/>
        <w:jc w:val="both"/>
        <w:textAlignment w:val="baseline"/>
        <w:rPr>
          <w:rFonts w:asciiTheme="minorHAnsi" w:hAnsiTheme="minorHAnsi" w:cstheme="minorHAnsi"/>
        </w:rPr>
      </w:pPr>
      <w:r w:rsidRPr="009344A4">
        <w:rPr>
          <w:rFonts w:asciiTheme="minorHAnsi" w:hAnsiTheme="minorHAnsi" w:cstheme="minorHAnsi"/>
        </w:rPr>
        <w:t>Se realizaron avances en la formulación de estrategias para la defensa jurídica de los intereses de la ciudad, así como de lineamientos en contra de la corrupción.</w:t>
      </w:r>
    </w:p>
    <w:p w14:paraId="3B75B6AE" w14:textId="77777777" w:rsidR="00703E4E" w:rsidRPr="009344A4" w:rsidRDefault="00703E4E" w:rsidP="00703E4E">
      <w:pPr>
        <w:pStyle w:val="NormalWeb"/>
        <w:spacing w:before="0" w:beforeAutospacing="0" w:after="0" w:afterAutospacing="0"/>
        <w:jc w:val="both"/>
        <w:textAlignment w:val="baseline"/>
        <w:rPr>
          <w:rFonts w:asciiTheme="minorHAnsi" w:hAnsiTheme="minorHAnsi" w:cstheme="minorHAnsi"/>
        </w:rPr>
      </w:pPr>
    </w:p>
    <w:p w14:paraId="2DEDF446" w14:textId="77777777" w:rsidR="00703E4E" w:rsidRPr="009344A4" w:rsidRDefault="00703E4E" w:rsidP="00703E4E">
      <w:pPr>
        <w:pStyle w:val="NormalWeb"/>
        <w:numPr>
          <w:ilvl w:val="0"/>
          <w:numId w:val="3"/>
        </w:numPr>
        <w:spacing w:before="0" w:beforeAutospacing="0" w:after="0" w:afterAutospacing="0"/>
        <w:jc w:val="both"/>
        <w:textAlignment w:val="baseline"/>
        <w:rPr>
          <w:rFonts w:asciiTheme="minorHAnsi" w:hAnsiTheme="minorHAnsi" w:cstheme="minorHAnsi"/>
        </w:rPr>
      </w:pPr>
      <w:r w:rsidRPr="009344A4">
        <w:rPr>
          <w:rFonts w:asciiTheme="minorHAnsi" w:hAnsiTheme="minorHAnsi" w:cstheme="minorHAnsi"/>
        </w:rPr>
        <w:lastRenderedPageBreak/>
        <w:t>El 29 de diciembre se expide el Decreto 556 de 2021, "Por medio del cual se adopta el Plan Maestro de Acciones Judiciales Para la Recuperación del Patrimonio del Distrito Capital". Se publicó en Régimen Legal.</w:t>
      </w:r>
    </w:p>
    <w:p w14:paraId="1CC0EAB6" w14:textId="77777777" w:rsidR="00703E4E" w:rsidRPr="009344A4" w:rsidRDefault="00703E4E" w:rsidP="00703E4E">
      <w:pPr>
        <w:pStyle w:val="TitTabla"/>
        <w:jc w:val="left"/>
        <w:rPr>
          <w:rFonts w:asciiTheme="minorHAnsi" w:hAnsiTheme="minorHAnsi" w:cstheme="minorHAnsi"/>
          <w:sz w:val="24"/>
          <w:szCs w:val="24"/>
          <w:lang w:val="es-CO"/>
        </w:rPr>
      </w:pPr>
    </w:p>
    <w:p w14:paraId="2FF91452" w14:textId="77777777" w:rsidR="00703E4E" w:rsidRPr="009344A4" w:rsidRDefault="00703E4E" w:rsidP="00703E4E">
      <w:pPr>
        <w:pStyle w:val="Prrafodelista"/>
        <w:spacing w:after="0"/>
        <w:ind w:left="0"/>
        <w:rPr>
          <w:rFonts w:cstheme="minorHAnsi"/>
          <w:sz w:val="24"/>
          <w:szCs w:val="24"/>
        </w:rPr>
      </w:pPr>
    </w:p>
    <w:p w14:paraId="2953075B" w14:textId="77777777" w:rsidR="00E94180" w:rsidRDefault="00703E4E" w:rsidP="00E94180">
      <w:pPr>
        <w:pStyle w:val="Prrafodelista"/>
        <w:keepNext/>
        <w:tabs>
          <w:tab w:val="left" w:pos="7434"/>
        </w:tabs>
        <w:ind w:left="0"/>
        <w:jc w:val="center"/>
      </w:pPr>
      <w:r w:rsidRPr="009344A4">
        <w:rPr>
          <w:rFonts w:cstheme="minorHAnsi"/>
          <w:noProof/>
          <w:sz w:val="24"/>
          <w:szCs w:val="24"/>
          <w:lang w:eastAsia="es-CO"/>
        </w:rPr>
        <w:drawing>
          <wp:inline distT="0" distB="0" distL="0" distR="0" wp14:anchorId="4A85A1C0" wp14:editId="039B1447">
            <wp:extent cx="5124450" cy="2428875"/>
            <wp:effectExtent l="19050" t="19050" r="19050" b="28575"/>
            <wp:docPr id="6" name="Imagen 6"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Imagen que contiene Texto&#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4450" cy="2428875"/>
                    </a:xfrm>
                    <a:prstGeom prst="rect">
                      <a:avLst/>
                    </a:prstGeom>
                    <a:noFill/>
                    <a:ln w="6350" cmpd="sng">
                      <a:solidFill>
                        <a:srgbClr val="000000"/>
                      </a:solidFill>
                      <a:miter lim="800000"/>
                      <a:headEnd/>
                      <a:tailEnd/>
                    </a:ln>
                    <a:effectLst/>
                  </pic:spPr>
                </pic:pic>
              </a:graphicData>
            </a:graphic>
          </wp:inline>
        </w:drawing>
      </w:r>
    </w:p>
    <w:p w14:paraId="018D5D38" w14:textId="5622F9AF" w:rsidR="00703E4E" w:rsidRDefault="00E94180" w:rsidP="00E94180">
      <w:pPr>
        <w:pStyle w:val="Descripcin"/>
        <w:jc w:val="center"/>
      </w:pPr>
      <w:bookmarkStart w:id="4" w:name="_Toc125550793"/>
      <w:r>
        <w:t xml:space="preserve">Ilustración </w:t>
      </w:r>
      <w:r>
        <w:fldChar w:fldCharType="begin"/>
      </w:r>
      <w:r>
        <w:instrText xml:space="preserve"> SEQ Ilustración \* ARABIC </w:instrText>
      </w:r>
      <w:r>
        <w:fldChar w:fldCharType="separate"/>
      </w:r>
      <w:r>
        <w:rPr>
          <w:noProof/>
        </w:rPr>
        <w:t>1</w:t>
      </w:r>
      <w:r>
        <w:fldChar w:fldCharType="end"/>
      </w:r>
      <w:r>
        <w:t>. Publicación del Decreto 566 de 2021 – Plan maestro de acciones judiciales.</w:t>
      </w:r>
      <w:bookmarkEnd w:id="4"/>
    </w:p>
    <w:p w14:paraId="273DCF23" w14:textId="54610E0E" w:rsidR="00E94180" w:rsidRDefault="00E94180" w:rsidP="00E94180">
      <w:pPr>
        <w:pStyle w:val="Descripcin"/>
        <w:jc w:val="center"/>
        <w:rPr>
          <w:i w:val="0"/>
          <w:iCs w:val="0"/>
        </w:rPr>
      </w:pPr>
      <w:r w:rsidRPr="006B35DA">
        <w:rPr>
          <w:rFonts w:cstheme="minorHAnsi"/>
          <w:lang w:eastAsia="es-CO"/>
        </w:rPr>
        <w:t>Fuente: Aplicativo Régimen Legal</w:t>
      </w:r>
    </w:p>
    <w:p w14:paraId="0940487D" w14:textId="6E4D9E64" w:rsidR="00703E4E" w:rsidRPr="006B35DA" w:rsidRDefault="00703E4E" w:rsidP="00703E4E">
      <w:pPr>
        <w:pStyle w:val="Descripcin"/>
        <w:jc w:val="center"/>
      </w:pPr>
      <w:hyperlink r:id="rId18" w:history="1">
        <w:r w:rsidRPr="006B35DA">
          <w:rPr>
            <w:rStyle w:val="Hipervnculo"/>
            <w:rFonts w:cstheme="minorHAnsi"/>
            <w:lang w:eastAsia="es-CO"/>
          </w:rPr>
          <w:t>https://www.alcaldiabogota.gov.co/sisjur/normas/Norma1.jsp?i=119603</w:t>
        </w:r>
      </w:hyperlink>
    </w:p>
    <w:p w14:paraId="02298911" w14:textId="77777777" w:rsidR="00703E4E" w:rsidRPr="009344A4" w:rsidRDefault="00703E4E" w:rsidP="00703E4E">
      <w:pPr>
        <w:pStyle w:val="Prrafodelista"/>
        <w:spacing w:after="0"/>
        <w:ind w:left="0"/>
        <w:jc w:val="both"/>
        <w:rPr>
          <w:rFonts w:eastAsia="Times New Roman" w:cstheme="minorHAnsi"/>
          <w:sz w:val="24"/>
          <w:szCs w:val="24"/>
          <w:lang w:eastAsia="es-CO"/>
        </w:rPr>
      </w:pPr>
      <w:r w:rsidRPr="009344A4">
        <w:rPr>
          <w:rFonts w:eastAsia="Times New Roman" w:cstheme="minorHAnsi"/>
          <w:sz w:val="24"/>
          <w:szCs w:val="24"/>
          <w:lang w:eastAsia="es-CO"/>
        </w:rPr>
        <w:t>Este acto administrativo incorpora las políticas generales y específicas y pretende, entre otros aspectos:</w:t>
      </w:r>
    </w:p>
    <w:p w14:paraId="0E7BFC00" w14:textId="77777777" w:rsidR="00703E4E" w:rsidRPr="009344A4" w:rsidRDefault="00703E4E" w:rsidP="00703E4E">
      <w:pPr>
        <w:pStyle w:val="Prrafodelista"/>
        <w:spacing w:after="0"/>
        <w:ind w:left="0"/>
        <w:jc w:val="both"/>
        <w:rPr>
          <w:rFonts w:eastAsia="Times New Roman" w:cstheme="minorHAnsi"/>
          <w:sz w:val="24"/>
          <w:szCs w:val="24"/>
          <w:lang w:eastAsia="es-CO"/>
        </w:rPr>
      </w:pPr>
    </w:p>
    <w:p w14:paraId="457F4B47" w14:textId="77777777" w:rsidR="00703E4E" w:rsidRDefault="00703E4E" w:rsidP="00703E4E">
      <w:pPr>
        <w:pStyle w:val="Prrafodelista"/>
        <w:numPr>
          <w:ilvl w:val="0"/>
          <w:numId w:val="4"/>
        </w:numPr>
        <w:spacing w:after="0"/>
        <w:jc w:val="both"/>
        <w:rPr>
          <w:rFonts w:eastAsia="Times New Roman" w:cstheme="minorHAnsi"/>
          <w:sz w:val="24"/>
          <w:szCs w:val="24"/>
          <w:lang w:eastAsia="es-CO"/>
        </w:rPr>
      </w:pPr>
      <w:r w:rsidRPr="009344A4">
        <w:rPr>
          <w:rFonts w:eastAsia="Times New Roman" w:cstheme="minorHAnsi"/>
          <w:sz w:val="24"/>
          <w:szCs w:val="24"/>
          <w:lang w:eastAsia="es-CO"/>
        </w:rPr>
        <w:t>Lograr una cultura de recuperación del patrimonio en las entidades y organismos distritales, a partir de estrategias de gestión del conocimiento del cambio, de la actividad judicial o extrajudicial y de la implementación de buenas prácticas.</w:t>
      </w:r>
    </w:p>
    <w:p w14:paraId="3F77CFA0" w14:textId="77777777" w:rsidR="00703E4E" w:rsidRDefault="00703E4E" w:rsidP="00703E4E">
      <w:pPr>
        <w:pStyle w:val="Prrafodelista"/>
        <w:spacing w:after="0"/>
        <w:ind w:left="360"/>
        <w:jc w:val="both"/>
        <w:rPr>
          <w:rFonts w:eastAsia="Times New Roman" w:cstheme="minorHAnsi"/>
          <w:sz w:val="24"/>
          <w:szCs w:val="24"/>
          <w:lang w:eastAsia="es-CO"/>
        </w:rPr>
      </w:pPr>
    </w:p>
    <w:p w14:paraId="726513C6" w14:textId="77777777" w:rsidR="00703E4E" w:rsidRPr="00296C96" w:rsidRDefault="00703E4E" w:rsidP="00703E4E">
      <w:pPr>
        <w:pStyle w:val="Prrafodelista"/>
        <w:numPr>
          <w:ilvl w:val="0"/>
          <w:numId w:val="4"/>
        </w:numPr>
        <w:spacing w:after="0"/>
        <w:jc w:val="both"/>
        <w:rPr>
          <w:rFonts w:eastAsia="Times New Roman" w:cstheme="minorHAnsi"/>
          <w:sz w:val="24"/>
          <w:szCs w:val="24"/>
          <w:lang w:eastAsia="es-CO"/>
        </w:rPr>
      </w:pPr>
      <w:r w:rsidRPr="00296C96">
        <w:rPr>
          <w:rFonts w:eastAsia="Times New Roman" w:cstheme="minorHAnsi"/>
          <w:sz w:val="24"/>
          <w:szCs w:val="24"/>
          <w:lang w:eastAsia="es-CO"/>
        </w:rPr>
        <w:t>Aumentar progresivamente la gestión extrajudicial y judicial tendiente a la recuperación del patrimonio público, a través de la implementación de las acciones y estrategias incluidas en el Plan Maestro de Acciones Judiciales.</w:t>
      </w:r>
    </w:p>
    <w:p w14:paraId="2AB48D4A" w14:textId="77777777" w:rsidR="00703E4E" w:rsidRDefault="00703E4E" w:rsidP="00703E4E">
      <w:pPr>
        <w:spacing w:after="0"/>
        <w:jc w:val="both"/>
        <w:rPr>
          <w:rFonts w:cstheme="minorHAnsi"/>
          <w:sz w:val="24"/>
          <w:szCs w:val="24"/>
        </w:rPr>
      </w:pPr>
    </w:p>
    <w:p w14:paraId="6B9D1B2F" w14:textId="77777777" w:rsidR="00703E4E" w:rsidRPr="00E61646" w:rsidRDefault="00703E4E" w:rsidP="00703E4E">
      <w:pPr>
        <w:pStyle w:val="Ttulo2"/>
        <w:numPr>
          <w:ilvl w:val="1"/>
          <w:numId w:val="1"/>
        </w:numPr>
        <w:spacing w:before="0"/>
        <w:jc w:val="both"/>
        <w:rPr>
          <w:rFonts w:asciiTheme="minorHAnsi" w:hAnsiTheme="minorHAnsi" w:cstheme="minorHAnsi"/>
          <w:b w:val="0"/>
        </w:rPr>
      </w:pPr>
      <w:bookmarkStart w:id="5" w:name="_Toc125550475"/>
      <w:r>
        <w:rPr>
          <w:rFonts w:asciiTheme="minorHAnsi" w:hAnsiTheme="minorHAnsi" w:cstheme="minorHAnsi"/>
        </w:rPr>
        <w:lastRenderedPageBreak/>
        <w:t>Diálogo Ciudadano 2022</w:t>
      </w:r>
      <w:bookmarkEnd w:id="5"/>
    </w:p>
    <w:p w14:paraId="0528C8F9" w14:textId="77777777" w:rsidR="00703E4E" w:rsidRPr="00E61646" w:rsidRDefault="00703E4E" w:rsidP="00703E4E">
      <w:pPr>
        <w:spacing w:after="0" w:line="240" w:lineRule="auto"/>
        <w:jc w:val="both"/>
        <w:rPr>
          <w:rFonts w:cstheme="minorHAnsi"/>
          <w:sz w:val="24"/>
          <w:szCs w:val="24"/>
        </w:rPr>
      </w:pPr>
    </w:p>
    <w:p w14:paraId="08B2A558" w14:textId="77777777" w:rsidR="00703E4E" w:rsidRPr="00A72326" w:rsidRDefault="00703E4E" w:rsidP="00703E4E">
      <w:pPr>
        <w:spacing w:after="0" w:line="240" w:lineRule="auto"/>
        <w:jc w:val="both"/>
        <w:rPr>
          <w:rFonts w:cstheme="minorHAnsi"/>
          <w:sz w:val="24"/>
          <w:szCs w:val="24"/>
        </w:rPr>
      </w:pPr>
      <w:r w:rsidRPr="00A72326">
        <w:rPr>
          <w:rFonts w:cstheme="minorHAnsi"/>
          <w:sz w:val="24"/>
          <w:szCs w:val="24"/>
        </w:rPr>
        <w:t>En el marco de la Estrategia de Rendición de Cuentas 2022, la Secretaría Jurídica Distrital desarrolló como espacio interacción principal el Diálogo Ciudadano, el cual tuvo como objetivo principal</w:t>
      </w:r>
      <w:r>
        <w:rPr>
          <w:rFonts w:cstheme="minorHAnsi"/>
          <w:sz w:val="24"/>
          <w:szCs w:val="24"/>
        </w:rPr>
        <w:t>,</w:t>
      </w:r>
      <w:r w:rsidRPr="00A72326">
        <w:rPr>
          <w:rFonts w:cstheme="minorHAnsi"/>
          <w:sz w:val="24"/>
          <w:szCs w:val="24"/>
        </w:rPr>
        <w:t xml:space="preserve"> </w:t>
      </w:r>
      <w:r w:rsidRPr="00A72326">
        <w:rPr>
          <w:rFonts w:cstheme="minorHAnsi"/>
          <w:color w:val="202124"/>
          <w:sz w:val="24"/>
          <w:szCs w:val="24"/>
          <w:shd w:val="clear" w:color="auto" w:fill="FFFFFF"/>
        </w:rPr>
        <w:t>entablar una conversación amena y propositiva con la sociedad civil, usuarios y partes interesa</w:t>
      </w:r>
      <w:r>
        <w:rPr>
          <w:rFonts w:cstheme="minorHAnsi"/>
          <w:color w:val="202124"/>
          <w:sz w:val="24"/>
          <w:szCs w:val="24"/>
          <w:shd w:val="clear" w:color="auto" w:fill="FFFFFF"/>
        </w:rPr>
        <w:t>das, de tal forma que enriqueciera</w:t>
      </w:r>
      <w:r w:rsidRPr="00A72326">
        <w:rPr>
          <w:rFonts w:cstheme="minorHAnsi"/>
          <w:color w:val="202124"/>
          <w:sz w:val="24"/>
          <w:szCs w:val="24"/>
          <w:shd w:val="clear" w:color="auto" w:fill="FFFFFF"/>
        </w:rPr>
        <w:t xml:space="preserve"> con sus aportes y recomendaciones</w:t>
      </w:r>
      <w:r>
        <w:rPr>
          <w:rFonts w:cstheme="minorHAnsi"/>
          <w:color w:val="202124"/>
          <w:sz w:val="24"/>
          <w:szCs w:val="24"/>
          <w:shd w:val="clear" w:color="auto" w:fill="FFFFFF"/>
        </w:rPr>
        <w:t>,</w:t>
      </w:r>
      <w:r w:rsidRPr="00A72326">
        <w:rPr>
          <w:rFonts w:cstheme="minorHAnsi"/>
          <w:color w:val="202124"/>
          <w:sz w:val="24"/>
          <w:szCs w:val="24"/>
          <w:shd w:val="clear" w:color="auto" w:fill="FFFFFF"/>
        </w:rPr>
        <w:t xml:space="preserve"> el quehacer institucional de la Secretaría Jurídica Distrital</w:t>
      </w:r>
      <w:r w:rsidRPr="00A72326">
        <w:rPr>
          <w:rFonts w:cstheme="minorHAnsi"/>
          <w:sz w:val="24"/>
          <w:szCs w:val="24"/>
        </w:rPr>
        <w:t xml:space="preserve">. Las generalidades del evento fueron: </w:t>
      </w:r>
    </w:p>
    <w:p w14:paraId="487DCCE0" w14:textId="77777777" w:rsidR="00703E4E" w:rsidRPr="00E61646" w:rsidRDefault="00703E4E" w:rsidP="00703E4E">
      <w:pPr>
        <w:spacing w:after="0" w:line="240" w:lineRule="auto"/>
        <w:jc w:val="both"/>
        <w:rPr>
          <w:rFonts w:cstheme="minorHAnsi"/>
          <w:b/>
          <w:sz w:val="24"/>
          <w:szCs w:val="24"/>
        </w:rPr>
      </w:pPr>
    </w:p>
    <w:p w14:paraId="1D299826" w14:textId="77777777" w:rsidR="00703E4E" w:rsidRPr="00E61646" w:rsidRDefault="00703E4E" w:rsidP="00703E4E">
      <w:pPr>
        <w:spacing w:after="0" w:line="360" w:lineRule="auto"/>
        <w:jc w:val="both"/>
        <w:rPr>
          <w:rFonts w:cstheme="minorHAnsi"/>
          <w:b/>
          <w:sz w:val="24"/>
          <w:szCs w:val="24"/>
        </w:rPr>
      </w:pPr>
      <w:r w:rsidRPr="00E61646">
        <w:rPr>
          <w:rFonts w:cstheme="minorHAnsi"/>
          <w:b/>
          <w:sz w:val="24"/>
          <w:szCs w:val="24"/>
        </w:rPr>
        <w:t xml:space="preserve">Fecha: </w:t>
      </w:r>
      <w:r>
        <w:rPr>
          <w:rFonts w:cstheme="minorHAnsi"/>
          <w:sz w:val="24"/>
          <w:szCs w:val="24"/>
        </w:rPr>
        <w:t>26</w:t>
      </w:r>
      <w:r w:rsidRPr="00E61646">
        <w:rPr>
          <w:rFonts w:cstheme="minorHAnsi"/>
          <w:sz w:val="24"/>
          <w:szCs w:val="24"/>
        </w:rPr>
        <w:t xml:space="preserve"> de </w:t>
      </w:r>
      <w:r>
        <w:rPr>
          <w:rFonts w:cstheme="minorHAnsi"/>
          <w:sz w:val="24"/>
          <w:szCs w:val="24"/>
        </w:rPr>
        <w:t>agosto de 2022</w:t>
      </w:r>
    </w:p>
    <w:p w14:paraId="5FBEBD6C" w14:textId="77777777" w:rsidR="00703E4E" w:rsidRPr="00E61646" w:rsidRDefault="00703E4E" w:rsidP="00703E4E">
      <w:pPr>
        <w:spacing w:after="0" w:line="360" w:lineRule="auto"/>
        <w:jc w:val="both"/>
        <w:rPr>
          <w:rFonts w:cstheme="minorHAnsi"/>
          <w:sz w:val="24"/>
          <w:szCs w:val="24"/>
        </w:rPr>
      </w:pPr>
      <w:r>
        <w:rPr>
          <w:rFonts w:cstheme="minorHAnsi"/>
          <w:b/>
          <w:sz w:val="24"/>
          <w:szCs w:val="24"/>
        </w:rPr>
        <w:t>Lugar</w:t>
      </w:r>
      <w:r w:rsidRPr="00E61646">
        <w:rPr>
          <w:rFonts w:cstheme="minorHAnsi"/>
          <w:b/>
          <w:sz w:val="24"/>
          <w:szCs w:val="24"/>
        </w:rPr>
        <w:t xml:space="preserve">: </w:t>
      </w:r>
      <w:r>
        <w:rPr>
          <w:rFonts w:cstheme="minorHAnsi"/>
          <w:sz w:val="24"/>
          <w:szCs w:val="24"/>
        </w:rPr>
        <w:t>Archivo Distrital</w:t>
      </w:r>
    </w:p>
    <w:p w14:paraId="3375CD59" w14:textId="77777777" w:rsidR="00703E4E" w:rsidRPr="00E61646" w:rsidRDefault="00703E4E" w:rsidP="00703E4E">
      <w:pPr>
        <w:spacing w:after="0" w:line="360" w:lineRule="auto"/>
        <w:jc w:val="both"/>
        <w:rPr>
          <w:rFonts w:cstheme="minorHAnsi"/>
          <w:sz w:val="24"/>
          <w:szCs w:val="24"/>
        </w:rPr>
      </w:pPr>
      <w:r w:rsidRPr="00E61646">
        <w:rPr>
          <w:rFonts w:cstheme="minorHAnsi"/>
          <w:b/>
          <w:sz w:val="24"/>
          <w:szCs w:val="24"/>
        </w:rPr>
        <w:t>Hora:</w:t>
      </w:r>
      <w:r w:rsidRPr="00E61646">
        <w:rPr>
          <w:rFonts w:cstheme="minorHAnsi"/>
          <w:sz w:val="24"/>
          <w:szCs w:val="24"/>
        </w:rPr>
        <w:t xml:space="preserve"> </w:t>
      </w:r>
      <w:r>
        <w:rPr>
          <w:rFonts w:cstheme="minorHAnsi"/>
          <w:sz w:val="24"/>
          <w:szCs w:val="24"/>
        </w:rPr>
        <w:t>8:30 a.m.</w:t>
      </w:r>
      <w:r w:rsidRPr="00E61646">
        <w:rPr>
          <w:rFonts w:cstheme="minorHAnsi"/>
          <w:sz w:val="24"/>
          <w:szCs w:val="24"/>
        </w:rPr>
        <w:t xml:space="preserve"> </w:t>
      </w:r>
    </w:p>
    <w:p w14:paraId="4953A580" w14:textId="77777777" w:rsidR="00703E4E" w:rsidRPr="00E61646" w:rsidRDefault="00703E4E" w:rsidP="00703E4E">
      <w:pPr>
        <w:spacing w:after="0" w:line="360" w:lineRule="auto"/>
        <w:jc w:val="both"/>
        <w:rPr>
          <w:rFonts w:cstheme="minorHAnsi"/>
          <w:sz w:val="24"/>
          <w:szCs w:val="24"/>
        </w:rPr>
      </w:pPr>
      <w:r w:rsidRPr="00E61646">
        <w:rPr>
          <w:rFonts w:cstheme="minorHAnsi"/>
          <w:b/>
          <w:sz w:val="24"/>
          <w:szCs w:val="24"/>
        </w:rPr>
        <w:t>Sector:</w:t>
      </w:r>
      <w:r w:rsidRPr="00E61646">
        <w:rPr>
          <w:rFonts w:cstheme="minorHAnsi"/>
          <w:sz w:val="24"/>
          <w:szCs w:val="24"/>
        </w:rPr>
        <w:t xml:space="preserve"> Gestión Jurídica</w:t>
      </w:r>
    </w:p>
    <w:p w14:paraId="2900F4FF" w14:textId="77777777" w:rsidR="00703E4E" w:rsidRPr="00DA75BD" w:rsidRDefault="00703E4E" w:rsidP="00703E4E">
      <w:pPr>
        <w:spacing w:after="0" w:line="360" w:lineRule="auto"/>
        <w:jc w:val="both"/>
        <w:rPr>
          <w:rFonts w:cstheme="minorHAnsi"/>
          <w:sz w:val="24"/>
          <w:szCs w:val="24"/>
        </w:rPr>
      </w:pPr>
      <w:r w:rsidRPr="00E61646">
        <w:rPr>
          <w:rFonts w:cstheme="minorHAnsi"/>
          <w:b/>
          <w:sz w:val="24"/>
          <w:szCs w:val="24"/>
        </w:rPr>
        <w:t xml:space="preserve">Número de </w:t>
      </w:r>
      <w:r>
        <w:rPr>
          <w:rFonts w:cstheme="minorHAnsi"/>
          <w:b/>
          <w:sz w:val="24"/>
          <w:szCs w:val="24"/>
        </w:rPr>
        <w:t>asistentes</w:t>
      </w:r>
      <w:r w:rsidRPr="00E61646">
        <w:rPr>
          <w:rFonts w:cstheme="minorHAnsi"/>
          <w:b/>
          <w:sz w:val="24"/>
          <w:szCs w:val="24"/>
        </w:rPr>
        <w:t>:</w:t>
      </w:r>
      <w:r w:rsidRPr="00E61646">
        <w:rPr>
          <w:rFonts w:cstheme="minorHAnsi"/>
          <w:sz w:val="24"/>
          <w:szCs w:val="24"/>
        </w:rPr>
        <w:t xml:space="preserve"> </w:t>
      </w:r>
      <w:r>
        <w:rPr>
          <w:rFonts w:cstheme="minorHAnsi"/>
          <w:sz w:val="24"/>
          <w:szCs w:val="24"/>
        </w:rPr>
        <w:t xml:space="preserve">152 </w:t>
      </w:r>
    </w:p>
    <w:p w14:paraId="24C397C8" w14:textId="77777777" w:rsidR="00703E4E" w:rsidRPr="00DA75BD" w:rsidRDefault="00703E4E" w:rsidP="00703E4E">
      <w:pPr>
        <w:spacing w:after="0"/>
        <w:jc w:val="both"/>
        <w:rPr>
          <w:rFonts w:cstheme="minorHAnsi"/>
          <w:sz w:val="24"/>
          <w:szCs w:val="24"/>
        </w:rPr>
      </w:pPr>
      <w:r w:rsidRPr="00DA75BD">
        <w:rPr>
          <w:rFonts w:cstheme="minorHAnsi"/>
          <w:sz w:val="24"/>
          <w:szCs w:val="24"/>
        </w:rPr>
        <w:t xml:space="preserve">Se priorizaron 5 temáticas misionales de la SJD las cuales derivaron del formulario de consulta hacia las y los usuarios, habilitado desde el 28 de junio y hasta el 19 de julio, que contó con la participación de </w:t>
      </w:r>
      <w:r w:rsidRPr="00DA75BD">
        <w:rPr>
          <w:rFonts w:cstheme="minorHAnsi"/>
          <w:b/>
          <w:sz w:val="24"/>
          <w:szCs w:val="24"/>
          <w:u w:val="single"/>
        </w:rPr>
        <w:t>212</w:t>
      </w:r>
      <w:r w:rsidRPr="00DA75BD">
        <w:rPr>
          <w:rFonts w:cstheme="minorHAnsi"/>
          <w:sz w:val="24"/>
          <w:szCs w:val="24"/>
        </w:rPr>
        <w:t xml:space="preserve"> personas, quienes en su mayoría correspondían a entidades del Estado, cuerpo de abogados del Distrito, Entidades Sin Ánimo de Lucro y ciudadanía en general.</w:t>
      </w:r>
      <w:r>
        <w:rPr>
          <w:rFonts w:cstheme="minorHAnsi"/>
          <w:sz w:val="24"/>
          <w:szCs w:val="24"/>
        </w:rPr>
        <w:t xml:space="preserve"> Los 5 temas priorizados fueron los siguientes:</w:t>
      </w:r>
    </w:p>
    <w:p w14:paraId="7EA28F85" w14:textId="77777777" w:rsidR="00703E4E" w:rsidRDefault="00703E4E" w:rsidP="00703E4E">
      <w:pPr>
        <w:spacing w:after="0" w:line="240" w:lineRule="auto"/>
        <w:jc w:val="both"/>
        <w:rPr>
          <w:rFonts w:cstheme="minorHAnsi"/>
          <w:sz w:val="24"/>
          <w:szCs w:val="24"/>
        </w:rPr>
      </w:pPr>
    </w:p>
    <w:p w14:paraId="3D68E68A" w14:textId="77777777" w:rsidR="00703E4E" w:rsidRDefault="00703E4E" w:rsidP="00703E4E">
      <w:pPr>
        <w:pStyle w:val="Prrafodelista"/>
        <w:numPr>
          <w:ilvl w:val="0"/>
          <w:numId w:val="5"/>
        </w:numPr>
        <w:spacing w:after="0" w:line="240" w:lineRule="auto"/>
        <w:jc w:val="both"/>
        <w:rPr>
          <w:rFonts w:cstheme="minorHAnsi"/>
          <w:sz w:val="24"/>
          <w:szCs w:val="24"/>
        </w:rPr>
      </w:pPr>
      <w:r w:rsidRPr="00DF23CC">
        <w:rPr>
          <w:rFonts w:cstheme="minorHAnsi"/>
          <w:sz w:val="24"/>
          <w:szCs w:val="24"/>
        </w:rPr>
        <w:t>Conocer acerca de la información periódica que deben reportar las Entidades Sin Ánimo de Lucro a la autoridad que ejerce la Inspección, Vigilancia y Control.</w:t>
      </w:r>
    </w:p>
    <w:p w14:paraId="7C611478" w14:textId="77777777" w:rsidR="00703E4E" w:rsidRPr="002850F8" w:rsidRDefault="00703E4E" w:rsidP="00703E4E">
      <w:pPr>
        <w:spacing w:after="0" w:line="240" w:lineRule="auto"/>
        <w:ind w:left="360"/>
        <w:jc w:val="both"/>
        <w:rPr>
          <w:rFonts w:cstheme="minorHAnsi"/>
          <w:sz w:val="24"/>
          <w:szCs w:val="24"/>
        </w:rPr>
      </w:pPr>
    </w:p>
    <w:p w14:paraId="335B45B7" w14:textId="77777777" w:rsidR="00703E4E" w:rsidRDefault="00703E4E" w:rsidP="00703E4E">
      <w:pPr>
        <w:pStyle w:val="Prrafodelista"/>
        <w:numPr>
          <w:ilvl w:val="0"/>
          <w:numId w:val="5"/>
        </w:numPr>
        <w:spacing w:after="0" w:line="240" w:lineRule="auto"/>
        <w:jc w:val="both"/>
        <w:rPr>
          <w:rFonts w:cstheme="minorHAnsi"/>
          <w:sz w:val="24"/>
          <w:szCs w:val="24"/>
        </w:rPr>
      </w:pPr>
      <w:r w:rsidRPr="00DF23CC">
        <w:rPr>
          <w:rFonts w:cstheme="minorHAnsi"/>
          <w:sz w:val="24"/>
          <w:szCs w:val="24"/>
        </w:rPr>
        <w:t>Conocer las herramientas que brinda el Observatorio Distrital de Contratación y Lucha contra la Corrupción, para el mejoramiento de la gestión contractual en los organismos y entidades de la administración pública distrital.</w:t>
      </w:r>
    </w:p>
    <w:p w14:paraId="4F8E5CB7" w14:textId="77777777" w:rsidR="00703E4E" w:rsidRPr="002850F8" w:rsidRDefault="00703E4E" w:rsidP="00703E4E">
      <w:pPr>
        <w:pStyle w:val="Prrafodelista"/>
        <w:rPr>
          <w:rFonts w:cstheme="minorHAnsi"/>
          <w:sz w:val="24"/>
          <w:szCs w:val="24"/>
        </w:rPr>
      </w:pPr>
    </w:p>
    <w:p w14:paraId="2387AD27" w14:textId="77777777" w:rsidR="00703E4E" w:rsidRDefault="00703E4E" w:rsidP="00703E4E">
      <w:pPr>
        <w:pStyle w:val="Prrafodelista"/>
        <w:numPr>
          <w:ilvl w:val="0"/>
          <w:numId w:val="5"/>
        </w:numPr>
        <w:spacing w:after="0" w:line="240" w:lineRule="auto"/>
        <w:jc w:val="both"/>
        <w:rPr>
          <w:rFonts w:cstheme="minorHAnsi"/>
          <w:sz w:val="24"/>
          <w:szCs w:val="24"/>
        </w:rPr>
      </w:pPr>
      <w:r w:rsidRPr="00DF23CC">
        <w:rPr>
          <w:rFonts w:cstheme="minorHAnsi"/>
          <w:sz w:val="24"/>
          <w:szCs w:val="24"/>
        </w:rPr>
        <w:t>Profundizar frente a los conceptos jurídicos de unificación.</w:t>
      </w:r>
    </w:p>
    <w:p w14:paraId="270A6E63" w14:textId="77777777" w:rsidR="00703E4E" w:rsidRPr="002850F8" w:rsidRDefault="00703E4E" w:rsidP="00703E4E">
      <w:pPr>
        <w:pStyle w:val="Prrafodelista"/>
        <w:rPr>
          <w:rFonts w:cstheme="minorHAnsi"/>
          <w:sz w:val="24"/>
          <w:szCs w:val="24"/>
        </w:rPr>
      </w:pPr>
    </w:p>
    <w:p w14:paraId="56398ECD" w14:textId="77777777" w:rsidR="00703E4E" w:rsidRDefault="00703E4E" w:rsidP="00703E4E">
      <w:pPr>
        <w:pStyle w:val="Prrafodelista"/>
        <w:numPr>
          <w:ilvl w:val="0"/>
          <w:numId w:val="5"/>
        </w:numPr>
        <w:spacing w:after="0" w:line="240" w:lineRule="auto"/>
        <w:jc w:val="both"/>
        <w:rPr>
          <w:rFonts w:cstheme="minorHAnsi"/>
          <w:sz w:val="24"/>
          <w:szCs w:val="24"/>
        </w:rPr>
      </w:pPr>
      <w:r w:rsidRPr="00DF23CC">
        <w:rPr>
          <w:rFonts w:cstheme="minorHAnsi"/>
          <w:sz w:val="24"/>
          <w:szCs w:val="24"/>
        </w:rPr>
        <w:t>Conocer qué acciones se han llevado a cabo para lograr un nivel de éxito procesal orientado a la defensa del patrimonio distrital</w:t>
      </w:r>
      <w:r>
        <w:rPr>
          <w:rFonts w:cstheme="minorHAnsi"/>
          <w:sz w:val="24"/>
          <w:szCs w:val="24"/>
        </w:rPr>
        <w:t>.</w:t>
      </w:r>
    </w:p>
    <w:p w14:paraId="79282935" w14:textId="77777777" w:rsidR="00703E4E" w:rsidRPr="002850F8" w:rsidRDefault="00703E4E" w:rsidP="00703E4E">
      <w:pPr>
        <w:pStyle w:val="Prrafodelista"/>
        <w:rPr>
          <w:rFonts w:cstheme="minorHAnsi"/>
          <w:sz w:val="24"/>
          <w:szCs w:val="24"/>
        </w:rPr>
      </w:pPr>
    </w:p>
    <w:p w14:paraId="14C1D52F" w14:textId="77777777" w:rsidR="00703E4E" w:rsidRDefault="00703E4E" w:rsidP="00703E4E">
      <w:pPr>
        <w:pStyle w:val="Prrafodelista"/>
        <w:numPr>
          <w:ilvl w:val="0"/>
          <w:numId w:val="5"/>
        </w:numPr>
        <w:spacing w:after="0" w:line="240" w:lineRule="auto"/>
        <w:jc w:val="both"/>
        <w:rPr>
          <w:rFonts w:cstheme="minorHAnsi"/>
          <w:sz w:val="24"/>
          <w:szCs w:val="24"/>
        </w:rPr>
      </w:pPr>
      <w:r w:rsidRPr="00DF23CC">
        <w:rPr>
          <w:rFonts w:cstheme="minorHAnsi"/>
          <w:sz w:val="24"/>
          <w:szCs w:val="24"/>
        </w:rPr>
        <w:lastRenderedPageBreak/>
        <w:t>Profundizar en la implementación del nuevo Código General Disciplinario, Ley 1952 de 2019, modificado por la Ley 2094 de 2021 en el Distrito Capital.</w:t>
      </w:r>
    </w:p>
    <w:p w14:paraId="6B1C3A86" w14:textId="77777777" w:rsidR="00703E4E" w:rsidRDefault="00703E4E" w:rsidP="00703E4E">
      <w:pPr>
        <w:pStyle w:val="Prrafodelista"/>
        <w:spacing w:after="0" w:line="240" w:lineRule="auto"/>
        <w:jc w:val="both"/>
        <w:rPr>
          <w:rFonts w:cstheme="minorHAnsi"/>
          <w:sz w:val="24"/>
          <w:szCs w:val="24"/>
        </w:rPr>
      </w:pPr>
    </w:p>
    <w:p w14:paraId="34FE0757" w14:textId="77777777" w:rsidR="00703E4E" w:rsidRPr="00DF23CC" w:rsidRDefault="00703E4E" w:rsidP="00703E4E">
      <w:pPr>
        <w:spacing w:after="0" w:line="240" w:lineRule="auto"/>
        <w:jc w:val="both"/>
        <w:rPr>
          <w:rFonts w:cstheme="minorHAnsi"/>
          <w:sz w:val="24"/>
          <w:szCs w:val="24"/>
        </w:rPr>
      </w:pPr>
      <w:r w:rsidRPr="00DF23CC">
        <w:rPr>
          <w:rFonts w:cstheme="minorHAnsi"/>
          <w:sz w:val="24"/>
          <w:szCs w:val="24"/>
        </w:rPr>
        <w:t>Las piezas comunicacionales del evento, publicadas en redes sociales y página web de la Entidad, fueron las siguientes:</w:t>
      </w:r>
    </w:p>
    <w:p w14:paraId="106C545F" w14:textId="77777777" w:rsidR="00703E4E" w:rsidRPr="00DF23CC" w:rsidRDefault="00703E4E" w:rsidP="00703E4E">
      <w:pPr>
        <w:pStyle w:val="Prrafodelista"/>
        <w:spacing w:after="0" w:line="240" w:lineRule="auto"/>
        <w:jc w:val="both"/>
        <w:rPr>
          <w:rFonts w:cstheme="minorHAnsi"/>
          <w:sz w:val="24"/>
          <w:szCs w:val="24"/>
        </w:rPr>
      </w:pPr>
    </w:p>
    <w:p w14:paraId="6DC91021" w14:textId="77777777" w:rsidR="00E94180" w:rsidRDefault="00703E4E" w:rsidP="00E94180">
      <w:pPr>
        <w:keepNext/>
        <w:spacing w:after="0"/>
        <w:jc w:val="center"/>
      </w:pPr>
      <w:r>
        <w:rPr>
          <w:noProof/>
          <w:lang w:eastAsia="es-CO"/>
        </w:rPr>
        <w:drawing>
          <wp:inline distT="0" distB="0" distL="0" distR="0" wp14:anchorId="6F658CE1" wp14:editId="25DA9092">
            <wp:extent cx="3152775" cy="31527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eza Diálogo.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52775" cy="3152775"/>
                    </a:xfrm>
                    <a:prstGeom prst="rect">
                      <a:avLst/>
                    </a:prstGeom>
                  </pic:spPr>
                </pic:pic>
              </a:graphicData>
            </a:graphic>
          </wp:inline>
        </w:drawing>
      </w:r>
    </w:p>
    <w:p w14:paraId="01D77C6F" w14:textId="0ADEAF43" w:rsidR="00703E4E" w:rsidRDefault="00E94180" w:rsidP="00E94180">
      <w:pPr>
        <w:pStyle w:val="Descripcin"/>
        <w:jc w:val="center"/>
      </w:pPr>
      <w:bookmarkStart w:id="6" w:name="_Toc125550794"/>
      <w:r>
        <w:t xml:space="preserve">Ilustración </w:t>
      </w:r>
      <w:r>
        <w:fldChar w:fldCharType="begin"/>
      </w:r>
      <w:r>
        <w:instrText xml:space="preserve"> SEQ Ilustración \* ARABIC </w:instrText>
      </w:r>
      <w:r>
        <w:fldChar w:fldCharType="separate"/>
      </w:r>
      <w:r>
        <w:rPr>
          <w:noProof/>
        </w:rPr>
        <w:t>2</w:t>
      </w:r>
      <w:r>
        <w:fldChar w:fldCharType="end"/>
      </w:r>
      <w:r>
        <w:t xml:space="preserve">. </w:t>
      </w:r>
      <w:r w:rsidRPr="00420A91">
        <w:t>Pieza comunicacional para promoción y divulgación del Diálogo Ciudadano 2022.</w:t>
      </w:r>
      <w:bookmarkEnd w:id="6"/>
    </w:p>
    <w:p w14:paraId="0FBBD134" w14:textId="77777777" w:rsidR="00E94180" w:rsidRDefault="00703E4E" w:rsidP="00E94180">
      <w:pPr>
        <w:pStyle w:val="Descripcin"/>
        <w:keepNext/>
        <w:jc w:val="center"/>
      </w:pPr>
      <w:r>
        <w:rPr>
          <w:noProof/>
          <w:lang w:eastAsia="es-CO"/>
        </w:rPr>
        <w:drawing>
          <wp:inline distT="0" distB="0" distL="0" distR="0" wp14:anchorId="4CE8FC31" wp14:editId="211FC4C3">
            <wp:extent cx="5562600" cy="1448869"/>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nner-Dialogo-Ciudadano.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582182" cy="1453970"/>
                    </a:xfrm>
                    <a:prstGeom prst="rect">
                      <a:avLst/>
                    </a:prstGeom>
                  </pic:spPr>
                </pic:pic>
              </a:graphicData>
            </a:graphic>
          </wp:inline>
        </w:drawing>
      </w:r>
    </w:p>
    <w:p w14:paraId="42CD6D44" w14:textId="4B211883" w:rsidR="00703E4E" w:rsidRDefault="00E94180" w:rsidP="00E94180">
      <w:pPr>
        <w:pStyle w:val="Descripcin"/>
        <w:jc w:val="center"/>
      </w:pPr>
      <w:bookmarkStart w:id="7" w:name="_Toc125550795"/>
      <w:r>
        <w:t xml:space="preserve">Ilustración </w:t>
      </w:r>
      <w:r>
        <w:fldChar w:fldCharType="begin"/>
      </w:r>
      <w:r>
        <w:instrText xml:space="preserve"> SEQ Ilustración \* ARABIC </w:instrText>
      </w:r>
      <w:r>
        <w:fldChar w:fldCharType="separate"/>
      </w:r>
      <w:r>
        <w:rPr>
          <w:noProof/>
        </w:rPr>
        <w:t>3</w:t>
      </w:r>
      <w:r>
        <w:fldChar w:fldCharType="end"/>
      </w:r>
      <w:r>
        <w:t xml:space="preserve">. </w:t>
      </w:r>
      <w:r w:rsidRPr="00931E63">
        <w:t>Banner comunicacional para promoción y divulgación del Diálogo Ciudadano 2022.</w:t>
      </w:r>
      <w:bookmarkEnd w:id="7"/>
    </w:p>
    <w:p w14:paraId="4B53101B" w14:textId="77777777" w:rsidR="00703E4E" w:rsidRDefault="00703E4E" w:rsidP="00703E4E">
      <w:pPr>
        <w:spacing w:after="0" w:line="240" w:lineRule="auto"/>
        <w:jc w:val="both"/>
        <w:rPr>
          <w:rFonts w:cstheme="minorHAnsi"/>
          <w:sz w:val="24"/>
          <w:szCs w:val="24"/>
        </w:rPr>
      </w:pPr>
      <w:r w:rsidRPr="00905366">
        <w:rPr>
          <w:rFonts w:cstheme="minorHAnsi"/>
          <w:sz w:val="24"/>
          <w:szCs w:val="24"/>
        </w:rPr>
        <w:lastRenderedPageBreak/>
        <w:t xml:space="preserve">Este evento se desarrolló en dos escenarios, el primero en el auditorio principal, en donde se brindó información de los resultados en la gestión frente a temas misionales y transversales. En un segundo momento, se habilitaron salas de diálogo por cada uno de los temas priorizados en la consulta ciudadana, permitiendo un acercamiento con </w:t>
      </w:r>
      <w:r>
        <w:rPr>
          <w:rFonts w:cstheme="minorHAnsi"/>
          <w:sz w:val="24"/>
          <w:szCs w:val="24"/>
        </w:rPr>
        <w:t xml:space="preserve">las / </w:t>
      </w:r>
      <w:r w:rsidRPr="00905366">
        <w:rPr>
          <w:rFonts w:cstheme="minorHAnsi"/>
          <w:sz w:val="24"/>
          <w:szCs w:val="24"/>
        </w:rPr>
        <w:t>los usuarios y ciudadanía y generando la posibilidad de que estos solucionaran sus dudas y retroalimentaran la gestión institucional.</w:t>
      </w:r>
    </w:p>
    <w:p w14:paraId="4C9DB3EC" w14:textId="77777777" w:rsidR="00703E4E" w:rsidRDefault="00703E4E" w:rsidP="00703E4E">
      <w:pPr>
        <w:spacing w:after="0" w:line="240" w:lineRule="auto"/>
        <w:jc w:val="both"/>
        <w:rPr>
          <w:rFonts w:cstheme="minorHAnsi"/>
          <w:sz w:val="24"/>
          <w:szCs w:val="24"/>
        </w:rPr>
      </w:pPr>
    </w:p>
    <w:p w14:paraId="590C55F3" w14:textId="77777777" w:rsidR="00703E4E" w:rsidRDefault="00703E4E" w:rsidP="00703E4E">
      <w:pPr>
        <w:spacing w:after="0" w:line="240" w:lineRule="auto"/>
        <w:jc w:val="both"/>
        <w:rPr>
          <w:rFonts w:cstheme="minorHAnsi"/>
          <w:sz w:val="24"/>
          <w:szCs w:val="24"/>
        </w:rPr>
      </w:pPr>
      <w:r>
        <w:rPr>
          <w:rFonts w:cstheme="minorHAnsi"/>
          <w:sz w:val="24"/>
          <w:szCs w:val="24"/>
        </w:rPr>
        <w:t>En este espacio de interacción, se asumieron 5 compromisos a responsabilidad de las dependencias misionales, los cuales fueron cargados en la plataforma Colibrí de la Veeduría Distrital para el respectivo seguimiento por parte de organismos de control y ciudadanía.</w:t>
      </w:r>
    </w:p>
    <w:p w14:paraId="494A36B9" w14:textId="77777777" w:rsidR="00703E4E" w:rsidRDefault="00703E4E" w:rsidP="00703E4E">
      <w:pPr>
        <w:keepNext/>
        <w:spacing w:after="0" w:line="240" w:lineRule="auto"/>
      </w:pPr>
    </w:p>
    <w:p w14:paraId="3F22432E" w14:textId="77777777" w:rsidR="00703E4E" w:rsidRDefault="00703E4E" w:rsidP="00703E4E">
      <w:pPr>
        <w:shd w:val="clear" w:color="auto" w:fill="FFFFFF"/>
        <w:tabs>
          <w:tab w:val="left" w:pos="900"/>
        </w:tabs>
        <w:spacing w:after="0" w:line="240" w:lineRule="auto"/>
        <w:jc w:val="both"/>
        <w:rPr>
          <w:rFonts w:cstheme="minorHAnsi"/>
          <w:sz w:val="24"/>
          <w:szCs w:val="24"/>
        </w:rPr>
      </w:pPr>
      <w:r w:rsidRPr="00E61646">
        <w:rPr>
          <w:rFonts w:cstheme="minorHAnsi"/>
          <w:sz w:val="24"/>
          <w:szCs w:val="24"/>
        </w:rPr>
        <w:t>Para mayor información de las fases de alistamiento, socialización, desarrollo y sistematizaci</w:t>
      </w:r>
      <w:r>
        <w:rPr>
          <w:rFonts w:cstheme="minorHAnsi"/>
          <w:sz w:val="24"/>
          <w:szCs w:val="24"/>
        </w:rPr>
        <w:t xml:space="preserve">ón de este espacio principal del Diálogo Ciudadano </w:t>
      </w:r>
      <w:r w:rsidRPr="00E61646">
        <w:rPr>
          <w:rFonts w:cstheme="minorHAnsi"/>
          <w:sz w:val="24"/>
          <w:szCs w:val="24"/>
        </w:rPr>
        <w:t>de la Secretaría Jurídica Distrital, se puede acceder al informe del espacio a través del enlace:</w:t>
      </w:r>
    </w:p>
    <w:p w14:paraId="20780BBD" w14:textId="77777777" w:rsidR="00703E4E" w:rsidRPr="00E61646" w:rsidRDefault="00703E4E" w:rsidP="00703E4E">
      <w:pPr>
        <w:shd w:val="clear" w:color="auto" w:fill="FFFFFF"/>
        <w:tabs>
          <w:tab w:val="left" w:pos="900"/>
        </w:tabs>
        <w:spacing w:after="0" w:line="240" w:lineRule="auto"/>
        <w:jc w:val="both"/>
        <w:rPr>
          <w:rFonts w:cstheme="minorHAnsi"/>
          <w:sz w:val="24"/>
          <w:szCs w:val="24"/>
        </w:rPr>
      </w:pPr>
    </w:p>
    <w:p w14:paraId="386704D6" w14:textId="77777777" w:rsidR="00703E4E" w:rsidRDefault="00703E4E" w:rsidP="00703E4E">
      <w:pPr>
        <w:shd w:val="clear" w:color="auto" w:fill="FFFFFF"/>
        <w:tabs>
          <w:tab w:val="left" w:pos="900"/>
        </w:tabs>
        <w:spacing w:after="0" w:line="240" w:lineRule="auto"/>
        <w:jc w:val="both"/>
        <w:rPr>
          <w:sz w:val="24"/>
          <w:szCs w:val="24"/>
        </w:rPr>
      </w:pPr>
      <w:hyperlink r:id="rId21" w:history="1">
        <w:r w:rsidRPr="00A72326">
          <w:rPr>
            <w:rStyle w:val="Hipervnculo"/>
            <w:sz w:val="24"/>
            <w:szCs w:val="24"/>
          </w:rPr>
          <w:t>https://www.secretariajuridica.gov.co/transparencia/4_planeacion_presupuesto_e_informes?field_4_planeacion_presupuesto_e_target_id=145&amp;field_fecha_de_emision_document_value=9</w:t>
        </w:r>
      </w:hyperlink>
      <w:r w:rsidRPr="00A72326">
        <w:rPr>
          <w:sz w:val="24"/>
          <w:szCs w:val="24"/>
        </w:rPr>
        <w:t xml:space="preserve"> </w:t>
      </w:r>
    </w:p>
    <w:p w14:paraId="633161E7" w14:textId="77777777" w:rsidR="00703E4E" w:rsidRPr="00A72326" w:rsidRDefault="00703E4E" w:rsidP="00703E4E">
      <w:pPr>
        <w:shd w:val="clear" w:color="auto" w:fill="FFFFFF"/>
        <w:tabs>
          <w:tab w:val="left" w:pos="900"/>
        </w:tabs>
        <w:spacing w:after="0" w:line="240" w:lineRule="auto"/>
        <w:jc w:val="both"/>
        <w:rPr>
          <w:sz w:val="24"/>
          <w:szCs w:val="24"/>
        </w:rPr>
      </w:pPr>
    </w:p>
    <w:p w14:paraId="7885C4CA" w14:textId="77777777" w:rsidR="00703E4E" w:rsidRPr="00E61646" w:rsidRDefault="00703E4E" w:rsidP="00703E4E">
      <w:pPr>
        <w:pStyle w:val="Ttulo2"/>
        <w:numPr>
          <w:ilvl w:val="1"/>
          <w:numId w:val="1"/>
        </w:numPr>
        <w:spacing w:before="0"/>
        <w:jc w:val="both"/>
        <w:rPr>
          <w:rFonts w:asciiTheme="minorHAnsi" w:hAnsiTheme="minorHAnsi" w:cstheme="minorHAnsi"/>
          <w:b w:val="0"/>
        </w:rPr>
      </w:pPr>
      <w:bookmarkStart w:id="8" w:name="_Toc125550476"/>
      <w:r w:rsidRPr="00E61646">
        <w:rPr>
          <w:rFonts w:asciiTheme="minorHAnsi" w:hAnsiTheme="minorHAnsi" w:cstheme="minorHAnsi"/>
        </w:rPr>
        <w:t>Diálogos Focalizados</w:t>
      </w:r>
      <w:bookmarkEnd w:id="8"/>
    </w:p>
    <w:p w14:paraId="3EDB6C79" w14:textId="77777777" w:rsidR="00703E4E" w:rsidRPr="00E61646" w:rsidRDefault="00703E4E" w:rsidP="00703E4E">
      <w:pPr>
        <w:spacing w:after="0"/>
        <w:jc w:val="both"/>
        <w:rPr>
          <w:rFonts w:cstheme="minorHAnsi"/>
          <w:sz w:val="24"/>
          <w:szCs w:val="24"/>
        </w:rPr>
      </w:pPr>
    </w:p>
    <w:p w14:paraId="02DD37CD" w14:textId="77777777" w:rsidR="00703E4E" w:rsidRDefault="00703E4E" w:rsidP="00703E4E">
      <w:pPr>
        <w:spacing w:after="0"/>
        <w:jc w:val="both"/>
        <w:rPr>
          <w:rFonts w:cstheme="minorHAnsi"/>
          <w:sz w:val="24"/>
          <w:szCs w:val="24"/>
        </w:rPr>
      </w:pPr>
      <w:r>
        <w:rPr>
          <w:rFonts w:cstheme="minorHAnsi"/>
          <w:sz w:val="24"/>
          <w:szCs w:val="24"/>
        </w:rPr>
        <w:t>Con estos</w:t>
      </w:r>
      <w:r w:rsidRPr="00E61646">
        <w:rPr>
          <w:rFonts w:cstheme="minorHAnsi"/>
          <w:sz w:val="24"/>
          <w:szCs w:val="24"/>
        </w:rPr>
        <w:t xml:space="preserve"> espacio</w:t>
      </w:r>
      <w:r>
        <w:rPr>
          <w:rFonts w:cstheme="minorHAnsi"/>
          <w:sz w:val="24"/>
          <w:szCs w:val="24"/>
        </w:rPr>
        <w:t>s, se pretende</w:t>
      </w:r>
      <w:r w:rsidRPr="00E61646">
        <w:rPr>
          <w:rFonts w:cstheme="minorHAnsi"/>
          <w:sz w:val="24"/>
          <w:szCs w:val="24"/>
        </w:rPr>
        <w:t xml:space="preserve"> mejorar la confianza y posicionamiento de la Entidad como ente rector de los temas jurídicos del Distrito Capital, a través de conversaciones o mesas de trabajo con nuestros usuarios directos, indagando también, sobre expectativas y satisfacción de los bienes y servicios institucionales, de tal forma que genere valor público.</w:t>
      </w:r>
      <w:r>
        <w:rPr>
          <w:rFonts w:cstheme="minorHAnsi"/>
          <w:sz w:val="24"/>
          <w:szCs w:val="24"/>
        </w:rPr>
        <w:t xml:space="preserve"> </w:t>
      </w:r>
    </w:p>
    <w:p w14:paraId="7BB25EC7" w14:textId="77777777" w:rsidR="00703E4E" w:rsidRDefault="00703E4E" w:rsidP="00703E4E">
      <w:pPr>
        <w:spacing w:after="0"/>
        <w:jc w:val="both"/>
        <w:rPr>
          <w:rFonts w:cstheme="minorHAnsi"/>
          <w:sz w:val="24"/>
          <w:szCs w:val="24"/>
        </w:rPr>
      </w:pPr>
    </w:p>
    <w:p w14:paraId="04EAF80D" w14:textId="77777777" w:rsidR="00703E4E" w:rsidRPr="00E61646" w:rsidRDefault="00703E4E" w:rsidP="00703E4E">
      <w:pPr>
        <w:spacing w:after="0"/>
        <w:jc w:val="both"/>
        <w:rPr>
          <w:rFonts w:cstheme="minorHAnsi"/>
          <w:sz w:val="24"/>
          <w:szCs w:val="24"/>
        </w:rPr>
      </w:pPr>
      <w:r>
        <w:rPr>
          <w:rFonts w:cstheme="minorHAnsi"/>
          <w:sz w:val="24"/>
          <w:szCs w:val="24"/>
        </w:rPr>
        <w:t>De esta manera, durante el 2022</w:t>
      </w:r>
      <w:r w:rsidRPr="00E61646">
        <w:rPr>
          <w:rFonts w:cstheme="minorHAnsi"/>
          <w:sz w:val="24"/>
          <w:szCs w:val="24"/>
        </w:rPr>
        <w:t xml:space="preserve"> se llevaron a cabo </w:t>
      </w:r>
      <w:r w:rsidRPr="00567E04">
        <w:rPr>
          <w:rFonts w:cstheme="minorHAnsi"/>
          <w:sz w:val="24"/>
          <w:szCs w:val="24"/>
        </w:rPr>
        <w:t xml:space="preserve">más de </w:t>
      </w:r>
      <w:r>
        <w:rPr>
          <w:rFonts w:cstheme="minorHAnsi"/>
          <w:sz w:val="24"/>
          <w:szCs w:val="24"/>
        </w:rPr>
        <w:t>setenta</w:t>
      </w:r>
      <w:r w:rsidRPr="00E61646">
        <w:rPr>
          <w:rFonts w:cstheme="minorHAnsi"/>
          <w:sz w:val="24"/>
          <w:szCs w:val="24"/>
        </w:rPr>
        <w:t xml:space="preserve"> </w:t>
      </w:r>
      <w:r>
        <w:rPr>
          <w:rFonts w:cstheme="minorHAnsi"/>
          <w:sz w:val="24"/>
          <w:szCs w:val="24"/>
        </w:rPr>
        <w:t xml:space="preserve">espacios de interacción o mesas de trabajo </w:t>
      </w:r>
      <w:r w:rsidRPr="00186DE7">
        <w:rPr>
          <w:rFonts w:cstheme="minorHAnsi"/>
          <w:sz w:val="24"/>
          <w:szCs w:val="24"/>
        </w:rPr>
        <w:t>con los usuarios directos de la Entidad.</w:t>
      </w:r>
    </w:p>
    <w:p w14:paraId="453AC996" w14:textId="77777777" w:rsidR="00703E4E" w:rsidRPr="00E61646" w:rsidRDefault="00703E4E" w:rsidP="00703E4E">
      <w:pPr>
        <w:spacing w:after="0"/>
        <w:jc w:val="both"/>
        <w:rPr>
          <w:rFonts w:cstheme="minorHAnsi"/>
          <w:sz w:val="24"/>
          <w:szCs w:val="24"/>
        </w:rPr>
      </w:pPr>
    </w:p>
    <w:p w14:paraId="7B54688A" w14:textId="77777777" w:rsidR="00703E4E" w:rsidRPr="00E61646" w:rsidRDefault="00703E4E" w:rsidP="00703E4E">
      <w:pPr>
        <w:spacing w:after="0"/>
        <w:jc w:val="both"/>
        <w:rPr>
          <w:rFonts w:cstheme="minorHAnsi"/>
          <w:sz w:val="24"/>
          <w:szCs w:val="24"/>
        </w:rPr>
      </w:pPr>
      <w:r w:rsidRPr="00E61646">
        <w:rPr>
          <w:rFonts w:cstheme="minorHAnsi"/>
          <w:sz w:val="24"/>
          <w:szCs w:val="24"/>
        </w:rPr>
        <w:t>Los espacios desarrollados por la Dirección Distrital de Asuntos Disciplinarios, contribuyeron al acercamiento y fortalecimiento con las otras entidades distritales, dando a conocer los servicios que la Dirección brinda, realizando orientaciones para mitigar las faltas más recurrentes dentro de las entidades y charlas en materia disciplinaria a los funcionarios y contratistas adscritos a las OCID.</w:t>
      </w:r>
    </w:p>
    <w:p w14:paraId="3243697E" w14:textId="77777777" w:rsidR="00703E4E" w:rsidRDefault="00703E4E" w:rsidP="00703E4E">
      <w:pPr>
        <w:spacing w:after="0"/>
        <w:jc w:val="both"/>
        <w:rPr>
          <w:rFonts w:cstheme="minorHAnsi"/>
          <w:sz w:val="24"/>
          <w:szCs w:val="24"/>
        </w:rPr>
      </w:pPr>
      <w:r w:rsidRPr="00E61646">
        <w:rPr>
          <w:rFonts w:cstheme="minorHAnsi"/>
          <w:sz w:val="24"/>
          <w:szCs w:val="24"/>
        </w:rPr>
        <w:lastRenderedPageBreak/>
        <w:t>Por su parte, las mesas desarrolladas por la Dirección Distrital de Gestión Judicial, permitieron fortalecer el reporte de la información registrada en el SIPROJ WEB por parte de las entidades y organismos Distritales, reforzando y retroalimentando frente a la gestión que se adelanta en el sistema.</w:t>
      </w:r>
    </w:p>
    <w:p w14:paraId="5F32DB5E" w14:textId="77777777" w:rsidR="00703E4E" w:rsidRDefault="00703E4E" w:rsidP="00703E4E">
      <w:pPr>
        <w:spacing w:after="0"/>
        <w:jc w:val="both"/>
        <w:rPr>
          <w:rFonts w:cstheme="minorHAnsi"/>
          <w:sz w:val="24"/>
          <w:szCs w:val="24"/>
        </w:rPr>
      </w:pPr>
    </w:p>
    <w:p w14:paraId="3D1681C3" w14:textId="77777777" w:rsidR="00703E4E" w:rsidRDefault="00703E4E" w:rsidP="00703E4E">
      <w:pPr>
        <w:spacing w:after="0"/>
        <w:jc w:val="both"/>
        <w:rPr>
          <w:rFonts w:cstheme="minorHAnsi"/>
          <w:sz w:val="24"/>
          <w:szCs w:val="24"/>
        </w:rPr>
      </w:pPr>
      <w:r w:rsidRPr="00F35CD7">
        <w:rPr>
          <w:rFonts w:cstheme="minorHAnsi"/>
          <w:sz w:val="24"/>
          <w:szCs w:val="24"/>
        </w:rPr>
        <w:t>En el marco de las instancias de coordinación jurídica</w:t>
      </w:r>
      <w:r>
        <w:rPr>
          <w:rFonts w:cstheme="minorHAnsi"/>
          <w:sz w:val="24"/>
          <w:szCs w:val="24"/>
        </w:rPr>
        <w:t>,</w:t>
      </w:r>
      <w:r w:rsidRPr="00F35CD7">
        <w:rPr>
          <w:rFonts w:cstheme="minorHAnsi"/>
          <w:sz w:val="24"/>
          <w:szCs w:val="24"/>
        </w:rPr>
        <w:t xml:space="preserve"> se </w:t>
      </w:r>
      <w:r>
        <w:rPr>
          <w:rFonts w:cstheme="minorHAnsi"/>
          <w:sz w:val="24"/>
          <w:szCs w:val="24"/>
        </w:rPr>
        <w:t>logró la coordinación e incidencia</w:t>
      </w:r>
      <w:r w:rsidRPr="00F35CD7">
        <w:rPr>
          <w:rFonts w:cstheme="minorHAnsi"/>
          <w:sz w:val="24"/>
          <w:szCs w:val="24"/>
        </w:rPr>
        <w:t xml:space="preserve"> en la política jurídica a nivel distrital, </w:t>
      </w:r>
      <w:r>
        <w:rPr>
          <w:rFonts w:cstheme="minorHAnsi"/>
          <w:sz w:val="24"/>
          <w:szCs w:val="24"/>
        </w:rPr>
        <w:t>se analizaron</w:t>
      </w:r>
      <w:r w:rsidRPr="00F35CD7">
        <w:rPr>
          <w:rFonts w:cstheme="minorHAnsi"/>
          <w:sz w:val="24"/>
          <w:szCs w:val="24"/>
        </w:rPr>
        <w:t xml:space="preserve"> temas de interés e impacto jurídico y articulando la gestión jurídica en todos los sectores de la entidad</w:t>
      </w:r>
      <w:r>
        <w:rPr>
          <w:rFonts w:cstheme="minorHAnsi"/>
          <w:sz w:val="24"/>
          <w:szCs w:val="24"/>
        </w:rPr>
        <w:t>.</w:t>
      </w:r>
    </w:p>
    <w:p w14:paraId="237CDCCD" w14:textId="77777777" w:rsidR="00703E4E" w:rsidRDefault="00703E4E" w:rsidP="00703E4E">
      <w:pPr>
        <w:spacing w:after="0"/>
        <w:jc w:val="both"/>
        <w:rPr>
          <w:rFonts w:cstheme="minorHAnsi"/>
          <w:sz w:val="24"/>
          <w:szCs w:val="24"/>
        </w:rPr>
      </w:pPr>
    </w:p>
    <w:p w14:paraId="082F587A" w14:textId="77777777" w:rsidR="00703E4E" w:rsidRDefault="00703E4E" w:rsidP="00703E4E">
      <w:pPr>
        <w:spacing w:after="0"/>
        <w:jc w:val="both"/>
        <w:rPr>
          <w:rFonts w:cstheme="minorHAnsi"/>
          <w:sz w:val="24"/>
          <w:szCs w:val="24"/>
        </w:rPr>
      </w:pPr>
      <w:r>
        <w:rPr>
          <w:rFonts w:cstheme="minorHAnsi"/>
          <w:sz w:val="24"/>
          <w:szCs w:val="24"/>
        </w:rPr>
        <w:t xml:space="preserve">A través de los espacios de interacción con usuarios de la Dirección de Inspección, Vigilancia y Control, se logró </w:t>
      </w:r>
      <w:r w:rsidRPr="00F35CD7">
        <w:rPr>
          <w:rFonts w:cstheme="minorHAnsi"/>
          <w:sz w:val="24"/>
          <w:szCs w:val="24"/>
        </w:rPr>
        <w:t>que la ciudadanía y diferentes organizacion</w:t>
      </w:r>
      <w:r>
        <w:rPr>
          <w:rFonts w:cstheme="minorHAnsi"/>
          <w:sz w:val="24"/>
          <w:szCs w:val="24"/>
        </w:rPr>
        <w:t>es sociales y de mujeres conocieran</w:t>
      </w:r>
      <w:r w:rsidRPr="00F35CD7">
        <w:rPr>
          <w:rFonts w:cstheme="minorHAnsi"/>
          <w:sz w:val="24"/>
          <w:szCs w:val="24"/>
        </w:rPr>
        <w:t xml:space="preserve"> los servicios que ofrece la Dirección y pu</w:t>
      </w:r>
      <w:r>
        <w:rPr>
          <w:rFonts w:cstheme="minorHAnsi"/>
          <w:sz w:val="24"/>
          <w:szCs w:val="24"/>
        </w:rPr>
        <w:t>dieran</w:t>
      </w:r>
      <w:r w:rsidRPr="00F35CD7">
        <w:rPr>
          <w:rFonts w:cstheme="minorHAnsi"/>
          <w:sz w:val="24"/>
          <w:szCs w:val="24"/>
        </w:rPr>
        <w:t xml:space="preserve"> ejercer su derec</w:t>
      </w:r>
      <w:r>
        <w:rPr>
          <w:rFonts w:cstheme="minorHAnsi"/>
          <w:sz w:val="24"/>
          <w:szCs w:val="24"/>
        </w:rPr>
        <w:t>ho de asociación y creación de Entidades Sin Ánimo de Lucro - E</w:t>
      </w:r>
      <w:r w:rsidRPr="00F35CD7">
        <w:rPr>
          <w:rFonts w:cstheme="minorHAnsi"/>
          <w:sz w:val="24"/>
          <w:szCs w:val="24"/>
        </w:rPr>
        <w:t>SAL.</w:t>
      </w:r>
    </w:p>
    <w:p w14:paraId="1B61F60C" w14:textId="77777777" w:rsidR="00703E4E" w:rsidRPr="00E61646" w:rsidRDefault="00703E4E" w:rsidP="00703E4E">
      <w:pPr>
        <w:spacing w:after="0"/>
        <w:jc w:val="both"/>
        <w:rPr>
          <w:rFonts w:cstheme="minorHAnsi"/>
          <w:sz w:val="24"/>
          <w:szCs w:val="24"/>
        </w:rPr>
      </w:pPr>
    </w:p>
    <w:p w14:paraId="1828E6E7" w14:textId="77777777" w:rsidR="00703E4E" w:rsidRPr="00E61646" w:rsidRDefault="00703E4E" w:rsidP="00703E4E">
      <w:pPr>
        <w:spacing w:after="0"/>
        <w:jc w:val="both"/>
        <w:rPr>
          <w:rFonts w:cstheme="minorHAnsi"/>
          <w:sz w:val="24"/>
          <w:szCs w:val="24"/>
        </w:rPr>
      </w:pPr>
      <w:r w:rsidRPr="00E61646">
        <w:rPr>
          <w:rFonts w:cstheme="minorHAnsi"/>
          <w:sz w:val="24"/>
          <w:szCs w:val="24"/>
        </w:rPr>
        <w:t>Finalmente, con la participación en las mesas de trabajo lideradas por la Dirección Distrital de Doctrina y Asuntos Normativos, se garantizó que los actos administrativos que fueron sancionados por la Alcaldesa Mayor gozaran de respaldo jurídico que generara confianza en los habitantes del Distrito Capital, ya que sus contenidos fueron analizados en su legalidad incidiendo de manera positiva en el mejoramiento del bienestar de la comunidad.</w:t>
      </w:r>
    </w:p>
    <w:p w14:paraId="742EFCC3" w14:textId="77777777" w:rsidR="00703E4E" w:rsidRDefault="00703E4E" w:rsidP="00703E4E">
      <w:pPr>
        <w:spacing w:after="0"/>
        <w:jc w:val="both"/>
        <w:rPr>
          <w:rFonts w:cstheme="minorHAnsi"/>
          <w:sz w:val="20"/>
          <w:szCs w:val="20"/>
        </w:rPr>
      </w:pPr>
    </w:p>
    <w:p w14:paraId="49A3C4AB" w14:textId="77777777" w:rsidR="00703E4E" w:rsidRPr="00D12FBD" w:rsidRDefault="00703E4E" w:rsidP="00703E4E">
      <w:pPr>
        <w:pStyle w:val="Ttulo1"/>
        <w:spacing w:before="0"/>
        <w:rPr>
          <w:rFonts w:asciiTheme="minorHAnsi" w:hAnsiTheme="minorHAnsi" w:cstheme="minorHAnsi"/>
          <w:b/>
          <w:sz w:val="28"/>
          <w:szCs w:val="28"/>
        </w:rPr>
      </w:pPr>
      <w:bookmarkStart w:id="9" w:name="_Toc125550477"/>
      <w:r>
        <w:rPr>
          <w:rFonts w:asciiTheme="minorHAnsi" w:hAnsiTheme="minorHAnsi" w:cstheme="minorHAnsi"/>
          <w:b/>
          <w:sz w:val="28"/>
          <w:szCs w:val="28"/>
        </w:rPr>
        <w:t>EVALUACIÓN</w:t>
      </w:r>
      <w:bookmarkEnd w:id="9"/>
    </w:p>
    <w:p w14:paraId="2ABCA977" w14:textId="77777777" w:rsidR="00703E4E" w:rsidRDefault="00703E4E" w:rsidP="00703E4E">
      <w:pPr>
        <w:spacing w:after="0"/>
        <w:jc w:val="both"/>
        <w:rPr>
          <w:rFonts w:cstheme="minorHAnsi"/>
          <w:sz w:val="20"/>
          <w:szCs w:val="20"/>
        </w:rPr>
      </w:pPr>
    </w:p>
    <w:p w14:paraId="22BE0FCD" w14:textId="77777777" w:rsidR="00703E4E" w:rsidRDefault="00703E4E" w:rsidP="00703E4E">
      <w:pPr>
        <w:spacing w:after="0"/>
        <w:jc w:val="both"/>
        <w:rPr>
          <w:rFonts w:cstheme="minorHAnsi"/>
          <w:sz w:val="24"/>
          <w:szCs w:val="24"/>
        </w:rPr>
      </w:pPr>
      <w:r>
        <w:rPr>
          <w:rFonts w:cstheme="minorHAnsi"/>
          <w:sz w:val="24"/>
          <w:szCs w:val="24"/>
        </w:rPr>
        <w:t>De las actividades ejecutadas, se realizó la evaluación respectiva por parte de las dependencias encargadas de su ejecución. De esta manera, se presentan las debilidades y fortalezas identificadas en cada una de ellas, así:</w:t>
      </w:r>
    </w:p>
    <w:p w14:paraId="7070EF94" w14:textId="77777777" w:rsidR="00703E4E" w:rsidRDefault="00703E4E" w:rsidP="00703E4E">
      <w:pPr>
        <w:spacing w:after="0"/>
        <w:jc w:val="both"/>
        <w:rPr>
          <w:rFonts w:cstheme="minorHAnsi"/>
          <w:sz w:val="24"/>
          <w:szCs w:val="24"/>
        </w:rPr>
      </w:pPr>
    </w:p>
    <w:p w14:paraId="37A4053D" w14:textId="77777777" w:rsidR="00703E4E" w:rsidRDefault="00703E4E" w:rsidP="00703E4E">
      <w:pPr>
        <w:spacing w:after="0"/>
        <w:jc w:val="both"/>
        <w:rPr>
          <w:rFonts w:cstheme="minorHAnsi"/>
          <w:sz w:val="24"/>
          <w:szCs w:val="24"/>
        </w:rPr>
      </w:pPr>
    </w:p>
    <w:p w14:paraId="2A69D465" w14:textId="77777777" w:rsidR="00703E4E" w:rsidRDefault="00703E4E" w:rsidP="00703E4E">
      <w:pPr>
        <w:spacing w:after="0"/>
        <w:jc w:val="both"/>
        <w:rPr>
          <w:rFonts w:cstheme="minorHAnsi"/>
          <w:sz w:val="24"/>
          <w:szCs w:val="24"/>
        </w:rPr>
      </w:pPr>
    </w:p>
    <w:p w14:paraId="3905FB5C" w14:textId="77777777" w:rsidR="00703E4E" w:rsidRDefault="00703E4E" w:rsidP="00703E4E">
      <w:pPr>
        <w:spacing w:after="0"/>
        <w:jc w:val="both"/>
        <w:rPr>
          <w:rFonts w:cstheme="minorHAnsi"/>
          <w:sz w:val="24"/>
          <w:szCs w:val="24"/>
        </w:rPr>
      </w:pPr>
    </w:p>
    <w:p w14:paraId="3588DC01" w14:textId="77777777" w:rsidR="00703E4E" w:rsidRDefault="00703E4E" w:rsidP="00703E4E">
      <w:pPr>
        <w:spacing w:after="0"/>
        <w:jc w:val="both"/>
        <w:rPr>
          <w:rFonts w:cstheme="minorHAnsi"/>
          <w:sz w:val="24"/>
          <w:szCs w:val="24"/>
        </w:rPr>
      </w:pPr>
    </w:p>
    <w:p w14:paraId="5E6CD533" w14:textId="77777777" w:rsidR="00703E4E" w:rsidRDefault="00703E4E" w:rsidP="00703E4E">
      <w:pPr>
        <w:spacing w:after="0"/>
        <w:jc w:val="both"/>
        <w:rPr>
          <w:rFonts w:cstheme="minorHAnsi"/>
          <w:sz w:val="24"/>
          <w:szCs w:val="24"/>
        </w:rPr>
      </w:pPr>
    </w:p>
    <w:p w14:paraId="325E94DE" w14:textId="77777777" w:rsidR="00703E4E" w:rsidRDefault="00703E4E" w:rsidP="00703E4E">
      <w:pPr>
        <w:jc w:val="center"/>
        <w:rPr>
          <w:rFonts w:ascii="Arial" w:eastAsia="Times New Roman" w:hAnsi="Arial" w:cs="Arial"/>
          <w:b/>
          <w:bCs/>
          <w:color w:val="000000"/>
          <w:sz w:val="24"/>
          <w:szCs w:val="24"/>
          <w:lang w:eastAsia="es-CO"/>
        </w:rPr>
        <w:sectPr w:rsidR="00703E4E" w:rsidSect="00915FB3">
          <w:pgSz w:w="12240" w:h="15840"/>
          <w:pgMar w:top="1418" w:right="1701" w:bottom="1418" w:left="1701" w:header="709" w:footer="709" w:gutter="0"/>
          <w:cols w:space="708"/>
          <w:docGrid w:linePitch="360"/>
        </w:sectPr>
      </w:pPr>
    </w:p>
    <w:tbl>
      <w:tblPr>
        <w:tblW w:w="13603"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704"/>
        <w:gridCol w:w="1560"/>
        <w:gridCol w:w="1560"/>
        <w:gridCol w:w="282"/>
        <w:gridCol w:w="284"/>
        <w:gridCol w:w="283"/>
        <w:gridCol w:w="567"/>
        <w:gridCol w:w="3119"/>
        <w:gridCol w:w="2551"/>
        <w:gridCol w:w="2693"/>
      </w:tblGrid>
      <w:tr w:rsidR="00703E4E" w:rsidRPr="00BB7FEB" w14:paraId="301FDD1D" w14:textId="77777777" w:rsidTr="001C67F5">
        <w:trPr>
          <w:trHeight w:val="835"/>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181E9E7" w14:textId="77777777" w:rsidR="00703E4E" w:rsidRPr="00BB7FEB" w:rsidRDefault="00703E4E" w:rsidP="001C67F5">
            <w:pPr>
              <w:spacing w:after="0" w:line="240" w:lineRule="auto"/>
              <w:jc w:val="both"/>
              <w:rPr>
                <w:rFonts w:eastAsia="Arial" w:cstheme="minorHAnsi"/>
                <w:b/>
                <w:color w:val="000000" w:themeColor="text1"/>
                <w:sz w:val="24"/>
                <w:szCs w:val="24"/>
              </w:rPr>
            </w:pPr>
            <w:r w:rsidRPr="00BB7FEB">
              <w:rPr>
                <w:rFonts w:eastAsia="Arial" w:cstheme="minorHAnsi"/>
                <w:b/>
                <w:color w:val="000000" w:themeColor="text1"/>
                <w:sz w:val="24"/>
                <w:szCs w:val="24"/>
              </w:rPr>
              <w:lastRenderedPageBreak/>
              <w:t>No</w:t>
            </w:r>
            <w:r>
              <w:rPr>
                <w:rFonts w:eastAsia="Arial" w:cstheme="minorHAnsi"/>
                <w:b/>
                <w:color w:val="000000" w:themeColor="text1"/>
                <w:sz w:val="24"/>
                <w:szCs w:val="24"/>
              </w:rPr>
              <w: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FF73A48" w14:textId="77777777" w:rsidR="00703E4E" w:rsidRPr="00BB7FEB" w:rsidRDefault="00703E4E" w:rsidP="001C67F5">
            <w:pPr>
              <w:spacing w:after="0" w:line="240" w:lineRule="auto"/>
              <w:jc w:val="both"/>
              <w:rPr>
                <w:rFonts w:eastAsia="Arial" w:cstheme="minorHAnsi"/>
                <w:b/>
                <w:color w:val="000000" w:themeColor="text1"/>
                <w:sz w:val="24"/>
                <w:szCs w:val="24"/>
                <w:highlight w:val="yellow"/>
              </w:rPr>
            </w:pPr>
            <w:r w:rsidRPr="00567E04">
              <w:rPr>
                <w:rFonts w:eastAsia="Arial" w:cstheme="minorHAnsi"/>
                <w:b/>
                <w:color w:val="000000" w:themeColor="text1"/>
                <w:sz w:val="24"/>
                <w:szCs w:val="24"/>
              </w:rPr>
              <w:t>Actividad</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A839D44" w14:textId="77777777" w:rsidR="00703E4E" w:rsidRPr="00BB7FEB" w:rsidRDefault="00703E4E" w:rsidP="001C67F5">
            <w:pPr>
              <w:spacing w:after="0" w:line="240" w:lineRule="auto"/>
              <w:jc w:val="center"/>
              <w:rPr>
                <w:rFonts w:eastAsia="Arial" w:cstheme="minorHAnsi"/>
                <w:b/>
                <w:color w:val="000000" w:themeColor="text1"/>
                <w:sz w:val="24"/>
                <w:szCs w:val="24"/>
              </w:rPr>
            </w:pPr>
            <w:r w:rsidRPr="00BB7FEB">
              <w:rPr>
                <w:rFonts w:eastAsia="Arial" w:cstheme="minorHAnsi"/>
                <w:b/>
                <w:color w:val="000000" w:themeColor="text1"/>
                <w:sz w:val="24"/>
                <w:szCs w:val="24"/>
              </w:rPr>
              <w:t>Grupo(s) de valor invitado(s)</w:t>
            </w:r>
          </w:p>
        </w:tc>
        <w:tc>
          <w:tcPr>
            <w:tcW w:w="1416"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63533FC" w14:textId="77777777" w:rsidR="00703E4E" w:rsidRPr="00BB7FEB" w:rsidRDefault="00703E4E" w:rsidP="001C67F5">
            <w:pPr>
              <w:spacing w:after="0" w:line="240" w:lineRule="auto"/>
              <w:jc w:val="center"/>
              <w:rPr>
                <w:rFonts w:eastAsia="Arial" w:cstheme="minorHAnsi"/>
                <w:b/>
                <w:color w:val="000000" w:themeColor="text1"/>
                <w:sz w:val="24"/>
                <w:szCs w:val="24"/>
              </w:rPr>
            </w:pPr>
            <w:r w:rsidRPr="00BB7FEB">
              <w:rPr>
                <w:rFonts w:eastAsia="Arial" w:cstheme="minorHAnsi"/>
                <w:b/>
                <w:color w:val="000000" w:themeColor="text1"/>
                <w:sz w:val="24"/>
                <w:szCs w:val="24"/>
              </w:rPr>
              <w:t>Fase del ciclo de la gestión</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218352B" w14:textId="77777777" w:rsidR="00703E4E" w:rsidRPr="00BB7FEB" w:rsidRDefault="00703E4E" w:rsidP="001C67F5">
            <w:pPr>
              <w:spacing w:after="0" w:line="240" w:lineRule="auto"/>
              <w:jc w:val="center"/>
              <w:rPr>
                <w:rFonts w:eastAsia="Arial" w:cstheme="minorHAnsi"/>
                <w:b/>
                <w:color w:val="000000" w:themeColor="text1"/>
                <w:sz w:val="24"/>
                <w:szCs w:val="24"/>
              </w:rPr>
            </w:pPr>
            <w:r w:rsidRPr="00BB7FEB">
              <w:rPr>
                <w:rFonts w:eastAsia="Arial" w:cstheme="minorHAnsi"/>
                <w:b/>
                <w:color w:val="000000" w:themeColor="text1"/>
                <w:sz w:val="24"/>
                <w:szCs w:val="24"/>
              </w:rPr>
              <w:t>Resultados</w:t>
            </w:r>
          </w:p>
        </w:tc>
        <w:tc>
          <w:tcPr>
            <w:tcW w:w="5244"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5BC9EAC" w14:textId="77777777" w:rsidR="00703E4E" w:rsidRPr="00BB7FEB" w:rsidRDefault="00703E4E" w:rsidP="001C67F5">
            <w:pPr>
              <w:spacing w:after="0" w:line="240" w:lineRule="auto"/>
              <w:jc w:val="center"/>
              <w:rPr>
                <w:rFonts w:eastAsia="Arial" w:cstheme="minorHAnsi"/>
                <w:b/>
                <w:color w:val="000000" w:themeColor="text1"/>
                <w:sz w:val="24"/>
                <w:szCs w:val="24"/>
              </w:rPr>
            </w:pPr>
            <w:r w:rsidRPr="00BB7FEB">
              <w:rPr>
                <w:rFonts w:eastAsia="Arial" w:cstheme="minorHAnsi"/>
                <w:b/>
                <w:color w:val="000000" w:themeColor="text1"/>
                <w:sz w:val="24"/>
                <w:szCs w:val="24"/>
              </w:rPr>
              <w:t>Evaluación</w:t>
            </w:r>
          </w:p>
        </w:tc>
      </w:tr>
      <w:tr w:rsidR="00703E4E" w:rsidRPr="00BB7FEB" w14:paraId="47DE81D9" w14:textId="77777777" w:rsidTr="001C67F5">
        <w:trPr>
          <w:cantSplit/>
          <w:trHeight w:val="1076"/>
          <w:tblHeader/>
        </w:trPr>
        <w:tc>
          <w:tcPr>
            <w:tcW w:w="704"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17276F4" w14:textId="77777777" w:rsidR="00703E4E" w:rsidRPr="00BB7FEB" w:rsidRDefault="00703E4E" w:rsidP="001C67F5">
            <w:pPr>
              <w:widowControl w:val="0"/>
              <w:pBdr>
                <w:top w:val="nil"/>
                <w:left w:val="nil"/>
                <w:bottom w:val="nil"/>
                <w:right w:val="nil"/>
                <w:between w:val="nil"/>
              </w:pBdr>
              <w:spacing w:line="240" w:lineRule="auto"/>
              <w:rPr>
                <w:rFonts w:eastAsia="Arial" w:cstheme="minorHAnsi"/>
                <w:b/>
                <w:color w:val="000000" w:themeColor="text1"/>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F4A4B2E" w14:textId="77777777" w:rsidR="00703E4E" w:rsidRPr="00BB7FEB" w:rsidRDefault="00703E4E" w:rsidP="001C67F5">
            <w:pPr>
              <w:widowControl w:val="0"/>
              <w:pBdr>
                <w:top w:val="nil"/>
                <w:left w:val="nil"/>
                <w:bottom w:val="nil"/>
                <w:right w:val="nil"/>
                <w:between w:val="nil"/>
              </w:pBdr>
              <w:spacing w:line="240" w:lineRule="auto"/>
              <w:rPr>
                <w:rFonts w:eastAsia="Arial" w:cstheme="minorHAnsi"/>
                <w:b/>
                <w:color w:val="000000" w:themeColor="text1"/>
                <w:sz w:val="24"/>
                <w:szCs w:val="24"/>
                <w:highlight w:val="yellow"/>
              </w:rPr>
            </w:pPr>
          </w:p>
        </w:tc>
        <w:tc>
          <w:tcPr>
            <w:tcW w:w="1560"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032E3B3" w14:textId="77777777" w:rsidR="00703E4E" w:rsidRPr="00BB7FEB" w:rsidRDefault="00703E4E" w:rsidP="001C67F5">
            <w:pPr>
              <w:widowControl w:val="0"/>
              <w:pBdr>
                <w:top w:val="nil"/>
                <w:left w:val="nil"/>
                <w:bottom w:val="nil"/>
                <w:right w:val="nil"/>
                <w:between w:val="nil"/>
              </w:pBdr>
              <w:spacing w:line="240" w:lineRule="auto"/>
              <w:rPr>
                <w:rFonts w:eastAsia="Arial" w:cstheme="minorHAnsi"/>
                <w:b/>
                <w:color w:val="000000" w:themeColor="text1"/>
                <w:sz w:val="24"/>
                <w:szCs w:val="24"/>
              </w:rPr>
            </w:pPr>
          </w:p>
        </w:tc>
        <w:tc>
          <w:tcPr>
            <w:tcW w:w="282" w:type="dxa"/>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btLr"/>
          </w:tcPr>
          <w:p w14:paraId="4B562883" w14:textId="77777777" w:rsidR="00703E4E" w:rsidRPr="00BB7FEB" w:rsidRDefault="00703E4E" w:rsidP="001C67F5">
            <w:pPr>
              <w:spacing w:line="240" w:lineRule="auto"/>
              <w:ind w:left="113" w:right="113"/>
              <w:jc w:val="center"/>
              <w:rPr>
                <w:rFonts w:eastAsia="Arial" w:cstheme="minorHAnsi"/>
                <w:b/>
                <w:color w:val="000000" w:themeColor="text1"/>
                <w:sz w:val="16"/>
                <w:szCs w:val="16"/>
              </w:rPr>
            </w:pPr>
            <w:r w:rsidRPr="00BB7FEB">
              <w:rPr>
                <w:rFonts w:eastAsia="Arial" w:cstheme="minorHAnsi"/>
                <w:b/>
                <w:color w:val="000000" w:themeColor="text1"/>
                <w:sz w:val="16"/>
                <w:szCs w:val="16"/>
              </w:rPr>
              <w:t>Diagnóstico</w:t>
            </w:r>
          </w:p>
        </w:tc>
        <w:tc>
          <w:tcPr>
            <w:tcW w:w="284" w:type="dxa"/>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btLr"/>
          </w:tcPr>
          <w:p w14:paraId="435D054D" w14:textId="77777777" w:rsidR="00703E4E" w:rsidRPr="00BB7FEB" w:rsidRDefault="00703E4E" w:rsidP="001C67F5">
            <w:pPr>
              <w:spacing w:line="240" w:lineRule="auto"/>
              <w:ind w:left="113" w:right="113"/>
              <w:jc w:val="center"/>
              <w:rPr>
                <w:rFonts w:eastAsia="Arial" w:cstheme="minorHAnsi"/>
                <w:b/>
                <w:color w:val="000000" w:themeColor="text1"/>
                <w:sz w:val="16"/>
                <w:szCs w:val="16"/>
              </w:rPr>
            </w:pPr>
            <w:r w:rsidRPr="00BB7FEB">
              <w:rPr>
                <w:rFonts w:eastAsia="Arial" w:cstheme="minorHAnsi"/>
                <w:b/>
                <w:color w:val="000000" w:themeColor="text1"/>
                <w:sz w:val="16"/>
                <w:szCs w:val="16"/>
              </w:rPr>
              <w:t>Formulación</w:t>
            </w:r>
          </w:p>
        </w:tc>
        <w:tc>
          <w:tcPr>
            <w:tcW w:w="283" w:type="dxa"/>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btLr"/>
          </w:tcPr>
          <w:p w14:paraId="62A14166" w14:textId="77777777" w:rsidR="00703E4E" w:rsidRPr="00BB7FEB" w:rsidRDefault="00703E4E" w:rsidP="001C67F5">
            <w:pPr>
              <w:spacing w:line="240" w:lineRule="auto"/>
              <w:ind w:left="113" w:right="113"/>
              <w:jc w:val="center"/>
              <w:rPr>
                <w:rFonts w:eastAsia="Arial" w:cstheme="minorHAnsi"/>
                <w:b/>
                <w:color w:val="000000" w:themeColor="text1"/>
                <w:sz w:val="16"/>
                <w:szCs w:val="16"/>
              </w:rPr>
            </w:pPr>
            <w:r w:rsidRPr="00BB7FEB">
              <w:rPr>
                <w:rFonts w:eastAsia="Arial" w:cstheme="minorHAnsi"/>
                <w:b/>
                <w:color w:val="000000" w:themeColor="text1"/>
                <w:sz w:val="16"/>
                <w:szCs w:val="16"/>
              </w:rPr>
              <w:t>Ejecución</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btLr"/>
          </w:tcPr>
          <w:p w14:paraId="5F56CB82" w14:textId="77777777" w:rsidR="00703E4E" w:rsidRPr="00BB7FEB" w:rsidRDefault="00703E4E" w:rsidP="001C67F5">
            <w:pPr>
              <w:spacing w:line="240" w:lineRule="auto"/>
              <w:ind w:left="113" w:right="113"/>
              <w:jc w:val="center"/>
              <w:rPr>
                <w:rFonts w:eastAsia="Arial" w:cstheme="minorHAnsi"/>
                <w:b/>
                <w:color w:val="000000" w:themeColor="text1"/>
                <w:sz w:val="16"/>
                <w:szCs w:val="16"/>
              </w:rPr>
            </w:pPr>
            <w:r w:rsidRPr="00BB7FEB">
              <w:rPr>
                <w:rFonts w:eastAsia="Arial" w:cstheme="minorHAnsi"/>
                <w:b/>
                <w:color w:val="000000" w:themeColor="text1"/>
                <w:sz w:val="16"/>
                <w:szCs w:val="16"/>
              </w:rPr>
              <w:t>Seguimiento y evaluación</w:t>
            </w:r>
          </w:p>
        </w:tc>
        <w:tc>
          <w:tcPr>
            <w:tcW w:w="311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FCA11D2" w14:textId="77777777" w:rsidR="00703E4E" w:rsidRPr="00BB7FEB" w:rsidRDefault="00703E4E" w:rsidP="001C67F5">
            <w:pPr>
              <w:widowControl w:val="0"/>
              <w:pBdr>
                <w:top w:val="nil"/>
                <w:left w:val="nil"/>
                <w:bottom w:val="nil"/>
                <w:right w:val="nil"/>
                <w:between w:val="nil"/>
              </w:pBdr>
              <w:spacing w:line="240" w:lineRule="auto"/>
              <w:rPr>
                <w:rFonts w:eastAsia="Arial" w:cstheme="minorHAnsi"/>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61A65BB" w14:textId="77777777" w:rsidR="00703E4E" w:rsidRPr="00BB7FEB" w:rsidRDefault="00703E4E" w:rsidP="001C67F5">
            <w:pPr>
              <w:pBdr>
                <w:top w:val="nil"/>
                <w:left w:val="nil"/>
                <w:bottom w:val="nil"/>
                <w:right w:val="nil"/>
                <w:between w:val="nil"/>
              </w:pBdr>
              <w:spacing w:line="240" w:lineRule="auto"/>
              <w:jc w:val="center"/>
              <w:rPr>
                <w:rFonts w:eastAsia="Arial" w:cstheme="minorHAnsi"/>
                <w:b/>
                <w:color w:val="000000" w:themeColor="text1"/>
                <w:sz w:val="24"/>
                <w:szCs w:val="24"/>
              </w:rPr>
            </w:pPr>
            <w:r w:rsidRPr="00BB7FEB">
              <w:rPr>
                <w:rFonts w:eastAsia="Arial" w:cstheme="minorHAnsi"/>
                <w:b/>
                <w:color w:val="000000" w:themeColor="text1"/>
                <w:sz w:val="24"/>
                <w:szCs w:val="24"/>
              </w:rPr>
              <w:t>Debilidades</w:t>
            </w:r>
          </w:p>
        </w:tc>
        <w:tc>
          <w:tcPr>
            <w:tcW w:w="269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DBD7280" w14:textId="77777777" w:rsidR="00703E4E" w:rsidRPr="00BB7FEB" w:rsidRDefault="00703E4E" w:rsidP="001C67F5">
            <w:pPr>
              <w:pBdr>
                <w:top w:val="nil"/>
                <w:left w:val="nil"/>
                <w:bottom w:val="nil"/>
                <w:right w:val="nil"/>
                <w:between w:val="nil"/>
              </w:pBdr>
              <w:spacing w:line="240" w:lineRule="auto"/>
              <w:jc w:val="center"/>
              <w:rPr>
                <w:rFonts w:eastAsia="Arial" w:cstheme="minorHAnsi"/>
                <w:b/>
                <w:color w:val="000000" w:themeColor="text1"/>
                <w:sz w:val="24"/>
                <w:szCs w:val="24"/>
              </w:rPr>
            </w:pPr>
            <w:r w:rsidRPr="00BB7FEB">
              <w:rPr>
                <w:rFonts w:eastAsia="Arial" w:cstheme="minorHAnsi"/>
                <w:b/>
                <w:color w:val="000000" w:themeColor="text1"/>
                <w:sz w:val="24"/>
                <w:szCs w:val="24"/>
              </w:rPr>
              <w:t>Fortalezas</w:t>
            </w:r>
          </w:p>
        </w:tc>
      </w:tr>
      <w:tr w:rsidR="00703E4E" w:rsidRPr="00BB7FEB" w14:paraId="40A85B58" w14:textId="77777777" w:rsidTr="001C67F5">
        <w:trPr>
          <w:cantSplit/>
          <w:trHeight w:val="4946"/>
        </w:trPr>
        <w:tc>
          <w:tcPr>
            <w:tcW w:w="704" w:type="dxa"/>
            <w:tcBorders>
              <w:top w:val="single" w:sz="4" w:space="0" w:color="auto"/>
              <w:left w:val="single" w:sz="4" w:space="0" w:color="auto"/>
              <w:bottom w:val="single" w:sz="4" w:space="0" w:color="auto"/>
              <w:right w:val="single" w:sz="4" w:space="0" w:color="auto"/>
            </w:tcBorders>
          </w:tcPr>
          <w:p w14:paraId="3E284A82" w14:textId="77777777" w:rsidR="00703E4E" w:rsidRPr="00BB7FEB" w:rsidRDefault="00703E4E" w:rsidP="001C67F5">
            <w:pPr>
              <w:widowControl w:val="0"/>
              <w:pBdr>
                <w:top w:val="nil"/>
                <w:left w:val="nil"/>
                <w:bottom w:val="nil"/>
                <w:right w:val="nil"/>
                <w:between w:val="nil"/>
              </w:pBdr>
              <w:spacing w:after="0"/>
              <w:rPr>
                <w:rFonts w:eastAsia="Arial" w:cstheme="minorHAnsi"/>
                <w:b/>
                <w:color w:val="000000" w:themeColor="text1"/>
              </w:rPr>
            </w:pPr>
            <w:r w:rsidRPr="00BB7FEB">
              <w:rPr>
                <w:rFonts w:eastAsia="Arial" w:cstheme="minorHAnsi"/>
                <w:color w:val="000000" w:themeColor="text1"/>
              </w:rPr>
              <w:t>1</w:t>
            </w:r>
          </w:p>
        </w:tc>
        <w:tc>
          <w:tcPr>
            <w:tcW w:w="1560" w:type="dxa"/>
            <w:tcBorders>
              <w:top w:val="single" w:sz="4" w:space="0" w:color="auto"/>
              <w:left w:val="single" w:sz="4" w:space="0" w:color="auto"/>
              <w:bottom w:val="single" w:sz="4" w:space="0" w:color="auto"/>
              <w:right w:val="single" w:sz="4" w:space="0" w:color="auto"/>
            </w:tcBorders>
          </w:tcPr>
          <w:p w14:paraId="2ABF2D8D" w14:textId="77777777" w:rsidR="00703E4E" w:rsidRPr="00BB7FEB" w:rsidRDefault="00703E4E" w:rsidP="001C67F5">
            <w:pPr>
              <w:widowControl w:val="0"/>
              <w:pBdr>
                <w:top w:val="nil"/>
                <w:left w:val="nil"/>
                <w:bottom w:val="nil"/>
                <w:right w:val="nil"/>
                <w:between w:val="nil"/>
              </w:pBdr>
              <w:spacing w:after="0"/>
              <w:rPr>
                <w:rFonts w:eastAsia="Arial" w:cstheme="minorHAnsi"/>
                <w:b/>
                <w:color w:val="000000" w:themeColor="text1"/>
                <w:highlight w:val="yellow"/>
              </w:rPr>
            </w:pPr>
            <w:r w:rsidRPr="00BB7FEB">
              <w:rPr>
                <w:rFonts w:eastAsia="Arial" w:cstheme="minorHAnsi"/>
                <w:color w:val="000000" w:themeColor="text1"/>
              </w:rPr>
              <w:t>Elaborar y divulgar los informes de peticiones, quejas, reclamos, solicitudes y denuncias en la página web de la Entidad.</w:t>
            </w:r>
          </w:p>
        </w:tc>
        <w:tc>
          <w:tcPr>
            <w:tcW w:w="1560" w:type="dxa"/>
            <w:tcBorders>
              <w:top w:val="single" w:sz="4" w:space="0" w:color="auto"/>
              <w:left w:val="single" w:sz="4" w:space="0" w:color="auto"/>
              <w:bottom w:val="single" w:sz="4" w:space="0" w:color="auto"/>
              <w:right w:val="single" w:sz="4" w:space="0" w:color="auto"/>
            </w:tcBorders>
          </w:tcPr>
          <w:p w14:paraId="03434947" w14:textId="77777777" w:rsidR="00703E4E" w:rsidRPr="00BB7FEB" w:rsidRDefault="00703E4E" w:rsidP="001C67F5">
            <w:pPr>
              <w:spacing w:after="0"/>
              <w:jc w:val="both"/>
              <w:rPr>
                <w:rFonts w:eastAsia="Arial" w:cstheme="minorHAnsi"/>
                <w:color w:val="000000" w:themeColor="text1"/>
              </w:rPr>
            </w:pPr>
            <w:r w:rsidRPr="00BB7FEB">
              <w:rPr>
                <w:rFonts w:eastAsia="Arial" w:cstheme="minorHAnsi"/>
                <w:color w:val="000000" w:themeColor="text1"/>
              </w:rPr>
              <w:t>Grupos de valor de la SJD</w:t>
            </w:r>
          </w:p>
          <w:p w14:paraId="475ECE1B" w14:textId="77777777" w:rsidR="00703E4E" w:rsidRPr="00BB7FEB" w:rsidRDefault="00703E4E" w:rsidP="001C67F5">
            <w:pPr>
              <w:spacing w:after="0"/>
              <w:jc w:val="both"/>
              <w:rPr>
                <w:rFonts w:eastAsia="Arial" w:cstheme="minorHAnsi"/>
                <w:color w:val="000000" w:themeColor="text1"/>
              </w:rPr>
            </w:pPr>
          </w:p>
          <w:p w14:paraId="1B15CD30" w14:textId="77777777" w:rsidR="00703E4E" w:rsidRPr="00BB7FEB" w:rsidRDefault="00703E4E" w:rsidP="001C67F5">
            <w:pPr>
              <w:spacing w:after="0"/>
              <w:jc w:val="both"/>
              <w:rPr>
                <w:rFonts w:eastAsia="Arial" w:cstheme="minorHAnsi"/>
                <w:color w:val="000000" w:themeColor="text1"/>
              </w:rPr>
            </w:pPr>
            <w:r w:rsidRPr="00BB7FEB">
              <w:rPr>
                <w:rFonts w:eastAsia="Arial" w:cstheme="minorHAnsi"/>
                <w:color w:val="000000" w:themeColor="text1"/>
              </w:rPr>
              <w:t>Partes interesadas</w:t>
            </w:r>
          </w:p>
          <w:p w14:paraId="2E6D59B8" w14:textId="77777777" w:rsidR="00703E4E" w:rsidRPr="00BB7FEB" w:rsidRDefault="00703E4E" w:rsidP="001C67F5">
            <w:pPr>
              <w:spacing w:after="0"/>
              <w:jc w:val="both"/>
              <w:rPr>
                <w:rFonts w:eastAsia="Arial" w:cstheme="minorHAnsi"/>
                <w:color w:val="000000" w:themeColor="text1"/>
              </w:rPr>
            </w:pPr>
          </w:p>
          <w:p w14:paraId="3417B2EC" w14:textId="77777777" w:rsidR="00703E4E" w:rsidRPr="00BB7FEB" w:rsidRDefault="00703E4E" w:rsidP="001C67F5">
            <w:pPr>
              <w:spacing w:after="0"/>
              <w:jc w:val="both"/>
              <w:rPr>
                <w:rFonts w:eastAsia="Arial" w:cstheme="minorHAnsi"/>
                <w:color w:val="000000" w:themeColor="text1"/>
              </w:rPr>
            </w:pPr>
            <w:r w:rsidRPr="00BB7FEB">
              <w:rPr>
                <w:rFonts w:eastAsia="Arial" w:cstheme="minorHAnsi"/>
                <w:color w:val="000000" w:themeColor="text1"/>
              </w:rPr>
              <w:t>Ciudadanía en general</w:t>
            </w:r>
          </w:p>
          <w:p w14:paraId="0C37E1BA" w14:textId="77777777" w:rsidR="00703E4E" w:rsidRPr="00BB7FEB" w:rsidRDefault="00703E4E" w:rsidP="001C67F5">
            <w:pPr>
              <w:spacing w:after="0"/>
              <w:jc w:val="both"/>
              <w:rPr>
                <w:rFonts w:eastAsia="Arial" w:cstheme="minorHAnsi"/>
                <w:color w:val="000000" w:themeColor="text1"/>
              </w:rPr>
            </w:pPr>
          </w:p>
          <w:p w14:paraId="56DB55D1" w14:textId="77777777" w:rsidR="00703E4E" w:rsidRPr="00BB7FEB" w:rsidRDefault="00703E4E" w:rsidP="001C67F5">
            <w:pPr>
              <w:widowControl w:val="0"/>
              <w:pBdr>
                <w:top w:val="nil"/>
                <w:left w:val="nil"/>
                <w:bottom w:val="nil"/>
                <w:right w:val="nil"/>
                <w:between w:val="nil"/>
              </w:pBdr>
              <w:spacing w:after="0"/>
              <w:rPr>
                <w:rFonts w:eastAsia="Arial" w:cstheme="minorHAnsi"/>
                <w:b/>
                <w:color w:val="000000" w:themeColor="text1"/>
              </w:rPr>
            </w:pPr>
            <w:r w:rsidRPr="00BB7FEB">
              <w:rPr>
                <w:rFonts w:eastAsia="Arial" w:cstheme="minorHAnsi"/>
                <w:color w:val="000000" w:themeColor="text1"/>
              </w:rPr>
              <w:t>Usuarios internos</w:t>
            </w:r>
          </w:p>
        </w:tc>
        <w:tc>
          <w:tcPr>
            <w:tcW w:w="282" w:type="dxa"/>
            <w:tcBorders>
              <w:top w:val="single" w:sz="4" w:space="0" w:color="auto"/>
              <w:left w:val="single" w:sz="4" w:space="0" w:color="auto"/>
              <w:bottom w:val="single" w:sz="4" w:space="0" w:color="auto"/>
              <w:right w:val="single" w:sz="4" w:space="0" w:color="auto"/>
            </w:tcBorders>
          </w:tcPr>
          <w:p w14:paraId="37780413" w14:textId="77777777" w:rsidR="00703E4E" w:rsidRPr="00BB7FEB" w:rsidRDefault="00703E4E" w:rsidP="001C67F5">
            <w:pPr>
              <w:spacing w:after="0"/>
              <w:ind w:left="113" w:right="113"/>
              <w:jc w:val="center"/>
              <w:rPr>
                <w:rFonts w:eastAsia="Arial" w:cstheme="minorHAnsi"/>
                <w:b/>
                <w:color w:val="000000" w:themeColor="text1"/>
              </w:rPr>
            </w:pPr>
          </w:p>
        </w:tc>
        <w:tc>
          <w:tcPr>
            <w:tcW w:w="284" w:type="dxa"/>
            <w:tcBorders>
              <w:top w:val="single" w:sz="4" w:space="0" w:color="auto"/>
              <w:left w:val="single" w:sz="4" w:space="0" w:color="auto"/>
              <w:bottom w:val="single" w:sz="4" w:space="0" w:color="auto"/>
              <w:right w:val="single" w:sz="4" w:space="0" w:color="auto"/>
            </w:tcBorders>
          </w:tcPr>
          <w:p w14:paraId="12411BE1" w14:textId="77777777" w:rsidR="00703E4E" w:rsidRPr="00BB7FEB" w:rsidRDefault="00703E4E" w:rsidP="001C67F5">
            <w:pPr>
              <w:spacing w:after="0"/>
              <w:ind w:left="113" w:right="113"/>
              <w:jc w:val="center"/>
              <w:rPr>
                <w:rFonts w:eastAsia="Arial" w:cstheme="minorHAnsi"/>
                <w:b/>
                <w:color w:val="000000" w:themeColor="text1"/>
              </w:rPr>
            </w:pPr>
          </w:p>
        </w:tc>
        <w:tc>
          <w:tcPr>
            <w:tcW w:w="283" w:type="dxa"/>
            <w:tcBorders>
              <w:top w:val="single" w:sz="4" w:space="0" w:color="auto"/>
              <w:left w:val="single" w:sz="4" w:space="0" w:color="auto"/>
              <w:bottom w:val="single" w:sz="4" w:space="0" w:color="auto"/>
              <w:right w:val="single" w:sz="4" w:space="0" w:color="auto"/>
            </w:tcBorders>
          </w:tcPr>
          <w:p w14:paraId="66D74B72" w14:textId="77777777" w:rsidR="00703E4E" w:rsidRPr="00BB7FEB" w:rsidRDefault="00703E4E" w:rsidP="001C67F5">
            <w:pPr>
              <w:spacing w:after="0"/>
              <w:ind w:left="113" w:right="113"/>
              <w:jc w:val="center"/>
              <w:rPr>
                <w:rFonts w:eastAsia="Arial" w:cstheme="minorHAnsi"/>
                <w:b/>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643E8" w14:textId="77777777" w:rsidR="00703E4E" w:rsidRPr="00BB7FEB" w:rsidRDefault="00703E4E" w:rsidP="001C67F5">
            <w:pPr>
              <w:spacing w:after="0"/>
              <w:ind w:left="113" w:right="113"/>
              <w:jc w:val="center"/>
              <w:rPr>
                <w:rFonts w:eastAsia="Arial" w:cstheme="minorHAnsi"/>
                <w:b/>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1017FFEA" w14:textId="77777777" w:rsidR="00703E4E" w:rsidRPr="00BB7FEB" w:rsidRDefault="00703E4E" w:rsidP="001C67F5">
            <w:pPr>
              <w:widowControl w:val="0"/>
              <w:pBdr>
                <w:top w:val="nil"/>
                <w:left w:val="nil"/>
                <w:bottom w:val="nil"/>
                <w:right w:val="nil"/>
                <w:between w:val="nil"/>
              </w:pBdr>
              <w:spacing w:after="0" w:line="240" w:lineRule="auto"/>
              <w:jc w:val="both"/>
              <w:rPr>
                <w:rFonts w:eastAsia="Arial" w:cstheme="minorHAnsi"/>
                <w:color w:val="000000" w:themeColor="text1"/>
              </w:rPr>
            </w:pPr>
            <w:r w:rsidRPr="00BB7FEB">
              <w:rPr>
                <w:rFonts w:eastAsia="Times New Roman" w:cstheme="minorHAnsi"/>
                <w:color w:val="000000"/>
              </w:rPr>
              <w:t>En cumplimiento a lo dispuesto por la Ley de Transparencia, en la vigencia 2022 se publicaron oportunamente en la página web de la Secretaría Jurídica Distrital, los informes mensuales de PQRS gestionados en la entidad, los cuales se pueden evidenciar a través del siguiente link:</w:t>
            </w:r>
            <w:r w:rsidRPr="00BB7FEB">
              <w:rPr>
                <w:rFonts w:eastAsia="Times New Roman" w:cstheme="minorHAnsi"/>
                <w:color w:val="000000"/>
              </w:rPr>
              <w:br/>
            </w:r>
            <w:r w:rsidRPr="00BB7FEB">
              <w:rPr>
                <w:rFonts w:eastAsia="Times New Roman" w:cstheme="minorHAnsi"/>
                <w:color w:val="000000"/>
              </w:rPr>
              <w:br/>
              <w:t>https://secretariajuridica.gov.co/transparencia/4_planeacion_presupuesto_e_informes?field_4_planeacion_presupuesto_e_target_id=157&amp;field_fecha_de_emision_document_value=9</w:t>
            </w:r>
          </w:p>
        </w:tc>
        <w:tc>
          <w:tcPr>
            <w:tcW w:w="2551" w:type="dxa"/>
            <w:tcBorders>
              <w:top w:val="single" w:sz="4" w:space="0" w:color="auto"/>
              <w:left w:val="single" w:sz="4" w:space="0" w:color="auto"/>
              <w:bottom w:val="single" w:sz="4" w:space="0" w:color="auto"/>
              <w:right w:val="single" w:sz="4" w:space="0" w:color="auto"/>
            </w:tcBorders>
          </w:tcPr>
          <w:p w14:paraId="03C16564" w14:textId="77777777" w:rsidR="00703E4E" w:rsidRPr="00BB7FEB" w:rsidRDefault="00703E4E" w:rsidP="001C67F5">
            <w:pPr>
              <w:pBdr>
                <w:top w:val="nil"/>
                <w:left w:val="nil"/>
                <w:bottom w:val="nil"/>
                <w:right w:val="nil"/>
                <w:between w:val="nil"/>
              </w:pBdr>
              <w:spacing w:after="0"/>
              <w:jc w:val="both"/>
              <w:rPr>
                <w:rFonts w:eastAsia="Arial" w:cstheme="minorHAnsi"/>
                <w:b/>
                <w:color w:val="000000" w:themeColor="text1"/>
              </w:rPr>
            </w:pPr>
            <w:r w:rsidRPr="00BB7FEB">
              <w:rPr>
                <w:rFonts w:eastAsia="Times New Roman" w:cstheme="minorHAnsi"/>
                <w:color w:val="000000"/>
              </w:rPr>
              <w:t>No se presentaron dificultades o retrasos en la ejecución de esta actividad</w:t>
            </w:r>
          </w:p>
        </w:tc>
        <w:tc>
          <w:tcPr>
            <w:tcW w:w="2693" w:type="dxa"/>
            <w:tcBorders>
              <w:top w:val="single" w:sz="4" w:space="0" w:color="auto"/>
              <w:left w:val="single" w:sz="4" w:space="0" w:color="auto"/>
              <w:bottom w:val="single" w:sz="4" w:space="0" w:color="auto"/>
              <w:right w:val="single" w:sz="4" w:space="0" w:color="auto"/>
            </w:tcBorders>
          </w:tcPr>
          <w:p w14:paraId="2D5B5557" w14:textId="77777777" w:rsidR="00703E4E" w:rsidRPr="00BB7FEB" w:rsidRDefault="00703E4E" w:rsidP="001C67F5">
            <w:pPr>
              <w:spacing w:after="0"/>
              <w:jc w:val="both"/>
              <w:rPr>
                <w:rFonts w:eastAsia="Arial" w:cstheme="minorHAnsi"/>
                <w:color w:val="000000" w:themeColor="text1"/>
              </w:rPr>
            </w:pPr>
            <w:r w:rsidRPr="00BB7FEB">
              <w:rPr>
                <w:rFonts w:eastAsia="Arial" w:cstheme="minorHAnsi"/>
                <w:color w:val="000000" w:themeColor="text1"/>
              </w:rPr>
              <w:t>Se elaboraron y publicaron oportunamente los informes de peticiones, quejas, reclamos, solicitudes y denuncias en la página web de la Entidad, con lo cual se le permitió a usuarios y partes interesadas obtener los resultados en la materia para el debido control social; se generó información permanente y transparente con lo cual se generan acciones de lucha contra la corrupción.</w:t>
            </w:r>
          </w:p>
          <w:p w14:paraId="23E5C44C" w14:textId="77777777" w:rsidR="00703E4E" w:rsidRPr="00BB7FEB" w:rsidRDefault="00703E4E" w:rsidP="001C67F5">
            <w:pPr>
              <w:pBdr>
                <w:top w:val="nil"/>
                <w:left w:val="nil"/>
                <w:bottom w:val="nil"/>
                <w:right w:val="nil"/>
                <w:between w:val="nil"/>
              </w:pBdr>
              <w:spacing w:after="0"/>
              <w:jc w:val="center"/>
              <w:rPr>
                <w:rFonts w:eastAsia="Arial" w:cstheme="minorHAnsi"/>
                <w:b/>
                <w:color w:val="000000" w:themeColor="text1"/>
              </w:rPr>
            </w:pPr>
          </w:p>
        </w:tc>
      </w:tr>
      <w:tr w:rsidR="00703E4E" w:rsidRPr="00BB7FEB" w14:paraId="6BA5298E" w14:textId="77777777" w:rsidTr="001C67F5">
        <w:trPr>
          <w:cantSplit/>
          <w:trHeight w:val="1505"/>
        </w:trPr>
        <w:tc>
          <w:tcPr>
            <w:tcW w:w="704" w:type="dxa"/>
            <w:tcBorders>
              <w:top w:val="single" w:sz="4" w:space="0" w:color="auto"/>
              <w:left w:val="single" w:sz="4" w:space="0" w:color="auto"/>
              <w:bottom w:val="single" w:sz="4" w:space="0" w:color="auto"/>
              <w:right w:val="single" w:sz="4" w:space="0" w:color="auto"/>
            </w:tcBorders>
          </w:tcPr>
          <w:p w14:paraId="15C5209A" w14:textId="77777777" w:rsidR="00703E4E" w:rsidRPr="00BB7FEB" w:rsidRDefault="00703E4E" w:rsidP="001C67F5">
            <w:pPr>
              <w:widowControl w:val="0"/>
              <w:pBdr>
                <w:top w:val="nil"/>
                <w:left w:val="nil"/>
                <w:bottom w:val="nil"/>
                <w:right w:val="nil"/>
                <w:between w:val="nil"/>
              </w:pBdr>
              <w:rPr>
                <w:rFonts w:eastAsia="Arial" w:cstheme="minorHAnsi"/>
                <w:color w:val="000000" w:themeColor="text1"/>
              </w:rPr>
            </w:pPr>
            <w:r w:rsidRPr="00BB7FEB">
              <w:rPr>
                <w:rFonts w:eastAsia="Arial" w:cstheme="minorHAnsi"/>
                <w:color w:val="000000" w:themeColor="text1"/>
              </w:rPr>
              <w:lastRenderedPageBreak/>
              <w:t>2</w:t>
            </w:r>
          </w:p>
        </w:tc>
        <w:tc>
          <w:tcPr>
            <w:tcW w:w="1560" w:type="dxa"/>
            <w:tcBorders>
              <w:top w:val="single" w:sz="4" w:space="0" w:color="auto"/>
              <w:left w:val="single" w:sz="4" w:space="0" w:color="auto"/>
              <w:bottom w:val="single" w:sz="4" w:space="0" w:color="auto"/>
              <w:right w:val="single" w:sz="4" w:space="0" w:color="auto"/>
            </w:tcBorders>
          </w:tcPr>
          <w:p w14:paraId="4680816C" w14:textId="77777777" w:rsidR="00703E4E" w:rsidRPr="00BB7FEB" w:rsidRDefault="00703E4E" w:rsidP="001C67F5">
            <w:pPr>
              <w:widowControl w:val="0"/>
              <w:pBdr>
                <w:top w:val="nil"/>
                <w:left w:val="nil"/>
                <w:bottom w:val="nil"/>
                <w:right w:val="nil"/>
                <w:between w:val="nil"/>
              </w:pBdr>
              <w:rPr>
                <w:rFonts w:eastAsia="Arial" w:cstheme="minorHAnsi"/>
                <w:color w:val="000000" w:themeColor="text1"/>
                <w:highlight w:val="yellow"/>
              </w:rPr>
            </w:pPr>
            <w:r w:rsidRPr="00BB7FEB">
              <w:rPr>
                <w:rFonts w:eastAsia="Arial" w:cstheme="minorHAnsi"/>
                <w:color w:val="000000" w:themeColor="text1"/>
              </w:rPr>
              <w:t>Elaborar y divulgar información sobre ejecución presupuestal de la Entidad.</w:t>
            </w:r>
          </w:p>
        </w:tc>
        <w:tc>
          <w:tcPr>
            <w:tcW w:w="1560" w:type="dxa"/>
            <w:tcBorders>
              <w:top w:val="single" w:sz="4" w:space="0" w:color="auto"/>
              <w:left w:val="single" w:sz="4" w:space="0" w:color="auto"/>
              <w:bottom w:val="single" w:sz="4" w:space="0" w:color="auto"/>
              <w:right w:val="single" w:sz="4" w:space="0" w:color="auto"/>
            </w:tcBorders>
          </w:tcPr>
          <w:p w14:paraId="4AF1DF08" w14:textId="77777777" w:rsidR="00703E4E" w:rsidRPr="00BB7FEB" w:rsidRDefault="00703E4E" w:rsidP="001C67F5">
            <w:pPr>
              <w:jc w:val="both"/>
              <w:rPr>
                <w:rFonts w:eastAsia="Arial" w:cstheme="minorHAnsi"/>
                <w:color w:val="000000" w:themeColor="text1"/>
              </w:rPr>
            </w:pPr>
          </w:p>
        </w:tc>
        <w:tc>
          <w:tcPr>
            <w:tcW w:w="282" w:type="dxa"/>
            <w:tcBorders>
              <w:top w:val="single" w:sz="4" w:space="0" w:color="auto"/>
              <w:left w:val="single" w:sz="4" w:space="0" w:color="auto"/>
              <w:bottom w:val="single" w:sz="4" w:space="0" w:color="auto"/>
              <w:right w:val="single" w:sz="4" w:space="0" w:color="auto"/>
            </w:tcBorders>
          </w:tcPr>
          <w:p w14:paraId="3C0604BB" w14:textId="77777777" w:rsidR="00703E4E" w:rsidRPr="00BB7FEB" w:rsidRDefault="00703E4E" w:rsidP="001C67F5">
            <w:pPr>
              <w:ind w:left="113" w:right="113"/>
              <w:jc w:val="center"/>
              <w:rPr>
                <w:rFonts w:eastAsia="Arial" w:cstheme="minorHAnsi"/>
                <w:b/>
                <w:color w:val="000000" w:themeColor="text1"/>
              </w:rPr>
            </w:pPr>
          </w:p>
        </w:tc>
        <w:tc>
          <w:tcPr>
            <w:tcW w:w="284" w:type="dxa"/>
            <w:tcBorders>
              <w:top w:val="single" w:sz="4" w:space="0" w:color="auto"/>
              <w:left w:val="single" w:sz="4" w:space="0" w:color="auto"/>
              <w:bottom w:val="single" w:sz="4" w:space="0" w:color="auto"/>
              <w:right w:val="single" w:sz="4" w:space="0" w:color="auto"/>
            </w:tcBorders>
          </w:tcPr>
          <w:p w14:paraId="4DF05712" w14:textId="77777777" w:rsidR="00703E4E" w:rsidRPr="00BB7FEB" w:rsidRDefault="00703E4E" w:rsidP="001C67F5">
            <w:pPr>
              <w:ind w:left="113" w:right="113"/>
              <w:jc w:val="center"/>
              <w:rPr>
                <w:rFonts w:eastAsia="Arial" w:cstheme="minorHAnsi"/>
                <w:b/>
                <w:color w:val="000000" w:themeColor="text1"/>
              </w:rPr>
            </w:pPr>
          </w:p>
        </w:tc>
        <w:tc>
          <w:tcPr>
            <w:tcW w:w="283" w:type="dxa"/>
            <w:tcBorders>
              <w:top w:val="single" w:sz="4" w:space="0" w:color="auto"/>
              <w:left w:val="single" w:sz="4" w:space="0" w:color="auto"/>
              <w:bottom w:val="single" w:sz="4" w:space="0" w:color="auto"/>
              <w:right w:val="single" w:sz="4" w:space="0" w:color="auto"/>
            </w:tcBorders>
          </w:tcPr>
          <w:p w14:paraId="18491EEA" w14:textId="77777777" w:rsidR="00703E4E" w:rsidRPr="00BB7FEB" w:rsidRDefault="00703E4E" w:rsidP="001C67F5">
            <w:pPr>
              <w:ind w:left="113" w:right="113"/>
              <w:jc w:val="center"/>
              <w:rPr>
                <w:rFonts w:eastAsia="Arial" w:cstheme="minorHAnsi"/>
                <w:b/>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33B486" w14:textId="77777777" w:rsidR="00703E4E" w:rsidRPr="00BB7FEB" w:rsidRDefault="00703E4E" w:rsidP="001C67F5">
            <w:pPr>
              <w:ind w:left="113" w:right="113"/>
              <w:jc w:val="center"/>
              <w:rPr>
                <w:rFonts w:eastAsia="Arial" w:cstheme="minorHAnsi"/>
                <w:b/>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02A15765" w14:textId="77777777" w:rsidR="00703E4E" w:rsidRPr="00BB7FEB" w:rsidRDefault="00703E4E" w:rsidP="001C67F5">
            <w:pPr>
              <w:widowControl w:val="0"/>
              <w:pBdr>
                <w:top w:val="nil"/>
                <w:left w:val="nil"/>
                <w:bottom w:val="nil"/>
                <w:right w:val="nil"/>
                <w:between w:val="nil"/>
              </w:pBdr>
              <w:jc w:val="both"/>
              <w:rPr>
                <w:rFonts w:eastAsia="Times New Roman" w:cstheme="minorHAnsi"/>
                <w:color w:val="000000"/>
              </w:rPr>
            </w:pPr>
            <w:r w:rsidRPr="00BB7FEB">
              <w:rPr>
                <w:rFonts w:eastAsia="Times New Roman" w:cstheme="minorHAnsi"/>
                <w:color w:val="000000"/>
              </w:rPr>
              <w:t xml:space="preserve">Durante la vigencia 2022, se elaboraron informes presupuestales de la Entidad, los cuales se encuentran publicados en la página web de la Entidad. </w:t>
            </w:r>
          </w:p>
          <w:p w14:paraId="02A26196" w14:textId="77777777" w:rsidR="00703E4E" w:rsidRPr="00BB7FEB" w:rsidRDefault="00703E4E" w:rsidP="001C67F5">
            <w:pPr>
              <w:widowControl w:val="0"/>
              <w:pBdr>
                <w:top w:val="nil"/>
                <w:left w:val="nil"/>
                <w:bottom w:val="nil"/>
                <w:right w:val="nil"/>
                <w:between w:val="nil"/>
              </w:pBdr>
              <w:jc w:val="both"/>
              <w:rPr>
                <w:rFonts w:eastAsia="Times New Roman" w:cstheme="minorHAnsi"/>
                <w:color w:val="000000"/>
              </w:rPr>
            </w:pPr>
            <w:r w:rsidRPr="00BB7FEB">
              <w:rPr>
                <w:rFonts w:eastAsia="Times New Roman" w:cstheme="minorHAnsi"/>
                <w:color w:val="000000"/>
              </w:rPr>
              <w:t>https://secretariajuridica.gov.co/transparencia/4_planeacion_presupuesto_e_informes?field_4_planeacion_presupuesto_e_target_id=101</w:t>
            </w:r>
          </w:p>
        </w:tc>
        <w:tc>
          <w:tcPr>
            <w:tcW w:w="2551" w:type="dxa"/>
            <w:tcBorders>
              <w:top w:val="single" w:sz="4" w:space="0" w:color="auto"/>
              <w:left w:val="single" w:sz="4" w:space="0" w:color="auto"/>
              <w:bottom w:val="single" w:sz="4" w:space="0" w:color="auto"/>
              <w:right w:val="single" w:sz="4" w:space="0" w:color="auto"/>
            </w:tcBorders>
          </w:tcPr>
          <w:p w14:paraId="2A866B32" w14:textId="77777777" w:rsidR="00703E4E" w:rsidRPr="00BB7FEB" w:rsidRDefault="00703E4E" w:rsidP="001C67F5">
            <w:pPr>
              <w:pBdr>
                <w:top w:val="nil"/>
                <w:left w:val="nil"/>
                <w:bottom w:val="nil"/>
                <w:right w:val="nil"/>
                <w:between w:val="nil"/>
              </w:pBdr>
              <w:jc w:val="both"/>
              <w:rPr>
                <w:rFonts w:eastAsia="Arial" w:cstheme="minorHAnsi"/>
                <w:color w:val="000000" w:themeColor="text1"/>
              </w:rPr>
            </w:pPr>
            <w:r w:rsidRPr="00BB7FEB">
              <w:rPr>
                <w:rFonts w:eastAsia="Arial" w:cstheme="minorHAnsi"/>
                <w:color w:val="000000" w:themeColor="text1"/>
              </w:rPr>
              <w:t>El sistema de información BOGDATA como fuente de la información oficial de la ejecución y seguimiento del presupuesto de las entidades del Distrito, no genera reportes o formatos de informes, de fácil lectura para cualquier usuario de la información (ciudadanía, funcionarios, colaboradores, etc.), por lo cual toda la información debe extraerse y se organizarse a través de Excel.</w:t>
            </w:r>
          </w:p>
        </w:tc>
        <w:tc>
          <w:tcPr>
            <w:tcW w:w="2693" w:type="dxa"/>
            <w:tcBorders>
              <w:top w:val="single" w:sz="4" w:space="0" w:color="auto"/>
              <w:left w:val="single" w:sz="4" w:space="0" w:color="auto"/>
              <w:bottom w:val="single" w:sz="4" w:space="0" w:color="auto"/>
              <w:right w:val="single" w:sz="4" w:space="0" w:color="auto"/>
            </w:tcBorders>
          </w:tcPr>
          <w:p w14:paraId="01CB3461"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 xml:space="preserve">Independientemente de que operativamente el sistema no genera los reportes mencionados en las debilidades, el proceso de Gestión Financiera de la Dirección de Gestión </w:t>
            </w:r>
            <w:r>
              <w:rPr>
                <w:rFonts w:eastAsia="Arial" w:cstheme="minorHAnsi"/>
                <w:color w:val="000000" w:themeColor="text1"/>
              </w:rPr>
              <w:t>Corporativa mensualmente elaboró</w:t>
            </w:r>
            <w:r w:rsidRPr="00BB7FEB">
              <w:rPr>
                <w:rFonts w:eastAsia="Arial" w:cstheme="minorHAnsi"/>
                <w:color w:val="000000" w:themeColor="text1"/>
              </w:rPr>
              <w:t xml:space="preserve"> y public</w:t>
            </w:r>
            <w:r>
              <w:rPr>
                <w:rFonts w:eastAsia="Arial" w:cstheme="minorHAnsi"/>
                <w:color w:val="000000" w:themeColor="text1"/>
              </w:rPr>
              <w:t>ó</w:t>
            </w:r>
            <w:r w:rsidRPr="00BB7FEB">
              <w:rPr>
                <w:rFonts w:eastAsia="Arial" w:cstheme="minorHAnsi"/>
                <w:color w:val="000000" w:themeColor="text1"/>
              </w:rPr>
              <w:t xml:space="preserve"> a</w:t>
            </w:r>
            <w:r>
              <w:rPr>
                <w:rFonts w:eastAsia="Arial" w:cstheme="minorHAnsi"/>
                <w:color w:val="000000" w:themeColor="text1"/>
              </w:rPr>
              <w:t xml:space="preserve"> través de la página web de la E</w:t>
            </w:r>
            <w:r w:rsidRPr="00BB7FEB">
              <w:rPr>
                <w:rFonts w:eastAsia="Arial" w:cstheme="minorHAnsi"/>
                <w:color w:val="000000" w:themeColor="text1"/>
              </w:rPr>
              <w:t>ntidad, el s</w:t>
            </w:r>
            <w:r>
              <w:rPr>
                <w:rFonts w:eastAsia="Arial" w:cstheme="minorHAnsi"/>
                <w:color w:val="000000" w:themeColor="text1"/>
              </w:rPr>
              <w:t>eguimiento a los avances en la</w:t>
            </w:r>
            <w:r w:rsidRPr="00BB7FEB">
              <w:rPr>
                <w:rFonts w:eastAsia="Arial" w:cstheme="minorHAnsi"/>
                <w:color w:val="000000" w:themeColor="text1"/>
              </w:rPr>
              <w:t xml:space="preserve"> Ejecución Presupuestal Vigencia, así como la publicación de los actos administrativos correspondientes a las modificaciones presupuestales que se presenten.</w:t>
            </w:r>
          </w:p>
        </w:tc>
      </w:tr>
      <w:tr w:rsidR="00703E4E" w:rsidRPr="00BB7FEB" w14:paraId="1CFE28F7" w14:textId="77777777" w:rsidTr="001C67F5">
        <w:trPr>
          <w:cantSplit/>
          <w:trHeight w:val="1505"/>
        </w:trPr>
        <w:tc>
          <w:tcPr>
            <w:tcW w:w="704" w:type="dxa"/>
            <w:tcBorders>
              <w:top w:val="single" w:sz="4" w:space="0" w:color="auto"/>
              <w:left w:val="single" w:sz="4" w:space="0" w:color="auto"/>
              <w:bottom w:val="single" w:sz="4" w:space="0" w:color="auto"/>
              <w:right w:val="single" w:sz="4" w:space="0" w:color="auto"/>
            </w:tcBorders>
          </w:tcPr>
          <w:p w14:paraId="3A380EE5" w14:textId="77777777" w:rsidR="00703E4E" w:rsidRPr="00BB7FEB" w:rsidRDefault="00703E4E" w:rsidP="001C67F5">
            <w:pPr>
              <w:widowControl w:val="0"/>
              <w:pBdr>
                <w:top w:val="nil"/>
                <w:left w:val="nil"/>
                <w:bottom w:val="nil"/>
                <w:right w:val="nil"/>
                <w:between w:val="nil"/>
              </w:pBdr>
              <w:rPr>
                <w:rFonts w:eastAsia="Arial" w:cstheme="minorHAnsi"/>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13A03DBD" w14:textId="77777777" w:rsidR="00703E4E" w:rsidRPr="00BB7FEB" w:rsidRDefault="00703E4E" w:rsidP="001C67F5">
            <w:pPr>
              <w:widowControl w:val="0"/>
              <w:pBdr>
                <w:top w:val="nil"/>
                <w:left w:val="nil"/>
                <w:bottom w:val="nil"/>
                <w:right w:val="nil"/>
                <w:between w:val="nil"/>
              </w:pBdr>
              <w:rPr>
                <w:rFonts w:eastAsia="Arial" w:cstheme="minorHAnsi"/>
                <w:color w:val="000000" w:themeColor="text1"/>
              </w:rPr>
            </w:pPr>
            <w:r w:rsidRPr="00BB7FEB">
              <w:rPr>
                <w:rFonts w:eastAsia="Arial" w:cstheme="minorHAnsi"/>
                <w:color w:val="000000" w:themeColor="text1"/>
              </w:rPr>
              <w:t>Formular y/o actualizar para la vigencia 2022 diferentes planes, estrategias y proyectos de inversión de la Entidad, así como realizar su divulgación.</w:t>
            </w:r>
          </w:p>
        </w:tc>
        <w:tc>
          <w:tcPr>
            <w:tcW w:w="1560" w:type="dxa"/>
            <w:tcBorders>
              <w:top w:val="single" w:sz="4" w:space="0" w:color="auto"/>
              <w:left w:val="single" w:sz="4" w:space="0" w:color="auto"/>
              <w:bottom w:val="single" w:sz="4" w:space="0" w:color="auto"/>
              <w:right w:val="single" w:sz="4" w:space="0" w:color="auto"/>
            </w:tcBorders>
          </w:tcPr>
          <w:p w14:paraId="056D2746" w14:textId="77777777" w:rsidR="00703E4E" w:rsidRPr="00BB7FEB" w:rsidRDefault="00703E4E" w:rsidP="001C67F5">
            <w:pPr>
              <w:jc w:val="both"/>
              <w:rPr>
                <w:rFonts w:eastAsia="Arial" w:cstheme="minorHAnsi"/>
                <w:color w:val="000000" w:themeColor="text1"/>
              </w:rPr>
            </w:pPr>
          </w:p>
        </w:tc>
        <w:tc>
          <w:tcPr>
            <w:tcW w:w="282" w:type="dxa"/>
            <w:tcBorders>
              <w:top w:val="single" w:sz="4" w:space="0" w:color="auto"/>
              <w:left w:val="single" w:sz="4" w:space="0" w:color="auto"/>
              <w:bottom w:val="single" w:sz="4" w:space="0" w:color="auto"/>
              <w:right w:val="single" w:sz="4" w:space="0" w:color="auto"/>
            </w:tcBorders>
          </w:tcPr>
          <w:p w14:paraId="478850F7" w14:textId="77777777" w:rsidR="00703E4E" w:rsidRPr="00BB7FEB" w:rsidRDefault="00703E4E" w:rsidP="001C67F5">
            <w:pPr>
              <w:ind w:left="113" w:right="113"/>
              <w:jc w:val="center"/>
              <w:rPr>
                <w:rFonts w:eastAsia="Arial" w:cstheme="minorHAnsi"/>
                <w:b/>
                <w:color w:val="000000" w:themeColor="text1"/>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96F7D5" w14:textId="77777777" w:rsidR="00703E4E" w:rsidRPr="00BB7FEB" w:rsidRDefault="00703E4E" w:rsidP="001C67F5">
            <w:pPr>
              <w:ind w:left="113" w:right="113"/>
              <w:jc w:val="center"/>
              <w:rPr>
                <w:rFonts w:eastAsia="Arial" w:cstheme="minorHAnsi"/>
                <w:b/>
                <w:color w:val="000000" w:themeColor="text1"/>
              </w:rPr>
            </w:pPr>
          </w:p>
        </w:tc>
        <w:tc>
          <w:tcPr>
            <w:tcW w:w="283" w:type="dxa"/>
            <w:tcBorders>
              <w:top w:val="single" w:sz="4" w:space="0" w:color="auto"/>
              <w:left w:val="single" w:sz="4" w:space="0" w:color="auto"/>
              <w:bottom w:val="single" w:sz="4" w:space="0" w:color="auto"/>
              <w:right w:val="single" w:sz="4" w:space="0" w:color="auto"/>
            </w:tcBorders>
          </w:tcPr>
          <w:p w14:paraId="61AE99FE" w14:textId="77777777" w:rsidR="00703E4E" w:rsidRPr="00BB7FEB" w:rsidRDefault="00703E4E" w:rsidP="001C67F5">
            <w:pPr>
              <w:ind w:left="113" w:right="113"/>
              <w:jc w:val="center"/>
              <w:rPr>
                <w:rFonts w:eastAsia="Arial" w:cstheme="minorHAnsi"/>
                <w:b/>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2568988" w14:textId="77777777" w:rsidR="00703E4E" w:rsidRPr="00BB7FEB" w:rsidRDefault="00703E4E" w:rsidP="001C67F5">
            <w:pPr>
              <w:ind w:left="113" w:right="113"/>
              <w:jc w:val="center"/>
              <w:rPr>
                <w:rFonts w:eastAsia="Arial" w:cstheme="minorHAnsi"/>
                <w:b/>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4CE6DB3B" w14:textId="77777777" w:rsidR="00703E4E" w:rsidRPr="00BB7FEB" w:rsidRDefault="00703E4E" w:rsidP="001C67F5">
            <w:pPr>
              <w:widowControl w:val="0"/>
              <w:pBdr>
                <w:top w:val="nil"/>
                <w:left w:val="nil"/>
                <w:bottom w:val="nil"/>
                <w:right w:val="nil"/>
                <w:between w:val="nil"/>
              </w:pBdr>
              <w:jc w:val="both"/>
              <w:rPr>
                <w:rFonts w:eastAsia="Times New Roman" w:cstheme="minorHAnsi"/>
                <w:color w:val="000000"/>
              </w:rPr>
            </w:pPr>
            <w:r>
              <w:rPr>
                <w:rFonts w:eastAsia="Times New Roman" w:cstheme="minorHAnsi"/>
                <w:color w:val="000000"/>
              </w:rPr>
              <w:t>Durante la vigencia, s</w:t>
            </w:r>
            <w:r w:rsidRPr="00BB7FEB">
              <w:rPr>
                <w:rFonts w:eastAsia="Times New Roman" w:cstheme="minorHAnsi"/>
                <w:color w:val="000000"/>
              </w:rPr>
              <w:t xml:space="preserve">e formularon y actualizaron </w:t>
            </w:r>
            <w:r w:rsidRPr="00BB7FEB">
              <w:rPr>
                <w:rFonts w:eastAsia="Arial" w:cstheme="minorHAnsi"/>
                <w:color w:val="000000" w:themeColor="text1"/>
              </w:rPr>
              <w:t xml:space="preserve">diferentes planes, </w:t>
            </w:r>
            <w:r>
              <w:rPr>
                <w:rFonts w:eastAsia="Arial" w:cstheme="minorHAnsi"/>
                <w:color w:val="000000" w:themeColor="text1"/>
              </w:rPr>
              <w:t xml:space="preserve">programas, </w:t>
            </w:r>
            <w:r w:rsidRPr="00BB7FEB">
              <w:rPr>
                <w:rFonts w:eastAsia="Arial" w:cstheme="minorHAnsi"/>
                <w:color w:val="000000" w:themeColor="text1"/>
              </w:rPr>
              <w:t xml:space="preserve"> proyectos</w:t>
            </w:r>
            <w:r>
              <w:rPr>
                <w:rFonts w:eastAsia="Arial" w:cstheme="minorHAnsi"/>
                <w:color w:val="000000" w:themeColor="text1"/>
              </w:rPr>
              <w:t xml:space="preserve"> y </w:t>
            </w:r>
            <w:r w:rsidRPr="00BB7FEB">
              <w:rPr>
                <w:rFonts w:eastAsia="Arial" w:cstheme="minorHAnsi"/>
                <w:color w:val="000000" w:themeColor="text1"/>
              </w:rPr>
              <w:t>estrategias</w:t>
            </w:r>
            <w:r>
              <w:rPr>
                <w:rFonts w:eastAsia="Arial" w:cstheme="minorHAnsi"/>
                <w:color w:val="000000" w:themeColor="text1"/>
              </w:rPr>
              <w:t>, a los cuales se les realizó el seguimiento periódico para su correcto y oportuno cumplimiento.</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F754272" w14:textId="77777777" w:rsidR="00703E4E" w:rsidRPr="00BB7FEB" w:rsidRDefault="00703E4E" w:rsidP="001C67F5">
            <w:pPr>
              <w:pBdr>
                <w:top w:val="nil"/>
                <w:left w:val="nil"/>
                <w:bottom w:val="nil"/>
                <w:right w:val="nil"/>
                <w:between w:val="nil"/>
              </w:pBdr>
              <w:jc w:val="both"/>
              <w:rPr>
                <w:rFonts w:eastAsia="Arial" w:cstheme="minorHAnsi"/>
                <w:color w:val="000000" w:themeColor="text1"/>
              </w:rPr>
            </w:pPr>
            <w:r w:rsidRPr="00BB7FEB">
              <w:rPr>
                <w:rFonts w:eastAsia="Arial" w:cstheme="minorHAnsi"/>
                <w:color w:val="000000" w:themeColor="text1"/>
              </w:rPr>
              <w:t>La rotación de los profesionales responsables de consolidar y reportar los logros y resultados alcanzados en el marco de los proyectos de invers</w:t>
            </w:r>
            <w:r>
              <w:rPr>
                <w:rFonts w:eastAsia="Arial" w:cstheme="minorHAnsi"/>
                <w:color w:val="000000" w:themeColor="text1"/>
              </w:rPr>
              <w:t>ión y planes de gestión, generaron</w:t>
            </w:r>
            <w:r w:rsidRPr="00BB7FEB">
              <w:rPr>
                <w:rFonts w:eastAsia="Arial" w:cstheme="minorHAnsi"/>
                <w:color w:val="000000" w:themeColor="text1"/>
              </w:rPr>
              <w:t xml:space="preserve"> reprocesos y errores en la recolecc</w:t>
            </w:r>
            <w:r>
              <w:rPr>
                <w:rFonts w:eastAsia="Arial" w:cstheme="minorHAnsi"/>
                <w:color w:val="000000" w:themeColor="text1"/>
              </w:rPr>
              <w:t>ión de datos. Lo anterior, se vio</w:t>
            </w:r>
            <w:r w:rsidRPr="00BB7FEB">
              <w:rPr>
                <w:rFonts w:eastAsia="Arial" w:cstheme="minorHAnsi"/>
                <w:color w:val="000000" w:themeColor="text1"/>
              </w:rPr>
              <w:t xml:space="preserve"> reflejado e</w:t>
            </w:r>
            <w:r>
              <w:rPr>
                <w:rFonts w:eastAsia="Arial" w:cstheme="minorHAnsi"/>
                <w:color w:val="000000" w:themeColor="text1"/>
              </w:rPr>
              <w:t>n los i</w:t>
            </w:r>
            <w:r w:rsidRPr="00BB7FEB">
              <w:rPr>
                <w:rFonts w:eastAsia="Arial" w:cstheme="minorHAnsi"/>
                <w:color w:val="000000" w:themeColor="text1"/>
              </w:rPr>
              <w:t>nformes presentados mensualmente para los Planes Operativos anuales de inversión y trimestrales para los Planes Operativos de gestión.</w:t>
            </w:r>
          </w:p>
        </w:tc>
        <w:tc>
          <w:tcPr>
            <w:tcW w:w="2693" w:type="dxa"/>
            <w:tcBorders>
              <w:top w:val="single" w:sz="4" w:space="0" w:color="auto"/>
              <w:left w:val="single" w:sz="4" w:space="0" w:color="auto"/>
              <w:bottom w:val="single" w:sz="4" w:space="0" w:color="auto"/>
              <w:right w:val="single" w:sz="4" w:space="0" w:color="auto"/>
            </w:tcBorders>
          </w:tcPr>
          <w:p w14:paraId="6083025A"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Las herramientas implementadas en la Entidad para la consolidación y seguimiento de los diferentes Planes, facilit</w:t>
            </w:r>
            <w:r>
              <w:rPr>
                <w:rFonts w:eastAsia="Arial" w:cstheme="minorHAnsi"/>
                <w:color w:val="000000" w:themeColor="text1"/>
              </w:rPr>
              <w:t>aron</w:t>
            </w:r>
            <w:r w:rsidRPr="00BB7FEB">
              <w:rPr>
                <w:rFonts w:eastAsia="Arial" w:cstheme="minorHAnsi"/>
                <w:color w:val="000000" w:themeColor="text1"/>
              </w:rPr>
              <w:t xml:space="preserve"> la toma de decisiones y la ejecución de las</w:t>
            </w:r>
            <w:r>
              <w:rPr>
                <w:rFonts w:eastAsia="Arial" w:cstheme="minorHAnsi"/>
                <w:color w:val="000000" w:themeColor="text1"/>
              </w:rPr>
              <w:t xml:space="preserve"> diferentes acciones que aportaban</w:t>
            </w:r>
            <w:r w:rsidRPr="00BB7FEB">
              <w:rPr>
                <w:rFonts w:eastAsia="Arial" w:cstheme="minorHAnsi"/>
                <w:color w:val="000000" w:themeColor="text1"/>
              </w:rPr>
              <w:t xml:space="preserve"> al cumplimiento de </w:t>
            </w:r>
            <w:r>
              <w:rPr>
                <w:rFonts w:eastAsia="Arial" w:cstheme="minorHAnsi"/>
                <w:color w:val="000000" w:themeColor="text1"/>
              </w:rPr>
              <w:t>los objetivos institucionales.</w:t>
            </w:r>
          </w:p>
        </w:tc>
      </w:tr>
      <w:tr w:rsidR="00703E4E" w:rsidRPr="00BB7FEB" w14:paraId="6BFC88D8" w14:textId="77777777" w:rsidTr="001C67F5">
        <w:trPr>
          <w:cantSplit/>
          <w:trHeight w:val="1505"/>
        </w:trPr>
        <w:tc>
          <w:tcPr>
            <w:tcW w:w="704" w:type="dxa"/>
            <w:tcBorders>
              <w:top w:val="single" w:sz="4" w:space="0" w:color="auto"/>
              <w:left w:val="single" w:sz="4" w:space="0" w:color="auto"/>
              <w:bottom w:val="single" w:sz="4" w:space="0" w:color="auto"/>
              <w:right w:val="single" w:sz="4" w:space="0" w:color="auto"/>
            </w:tcBorders>
          </w:tcPr>
          <w:p w14:paraId="5D763F48" w14:textId="77777777" w:rsidR="00703E4E" w:rsidRPr="00BB7FEB" w:rsidRDefault="00703E4E" w:rsidP="001C67F5">
            <w:pPr>
              <w:widowControl w:val="0"/>
              <w:pBdr>
                <w:top w:val="nil"/>
                <w:left w:val="nil"/>
                <w:bottom w:val="nil"/>
                <w:right w:val="nil"/>
                <w:between w:val="nil"/>
              </w:pBdr>
              <w:rPr>
                <w:rFonts w:eastAsia="Arial" w:cstheme="minorHAnsi"/>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1C6685CD" w14:textId="77777777" w:rsidR="00703E4E" w:rsidRPr="00BB7FEB" w:rsidRDefault="00703E4E" w:rsidP="001C67F5">
            <w:pPr>
              <w:widowControl w:val="0"/>
              <w:pBdr>
                <w:top w:val="nil"/>
                <w:left w:val="nil"/>
                <w:bottom w:val="nil"/>
                <w:right w:val="nil"/>
                <w:between w:val="nil"/>
              </w:pBdr>
              <w:rPr>
                <w:rFonts w:eastAsia="Arial" w:cstheme="minorHAnsi"/>
                <w:color w:val="000000" w:themeColor="text1"/>
              </w:rPr>
            </w:pPr>
            <w:r w:rsidRPr="00BB7FEB">
              <w:rPr>
                <w:rFonts w:cstheme="minorHAnsi"/>
                <w:color w:val="000000"/>
                <w:shd w:val="clear" w:color="auto" w:fill="FFFFFF"/>
              </w:rPr>
              <w:t xml:space="preserve">Elaborar y divulgar informes trimestrales, dando a </w:t>
            </w:r>
            <w:r w:rsidRPr="00BB7FEB">
              <w:rPr>
                <w:rFonts w:cstheme="minorHAnsi"/>
                <w:color w:val="000000"/>
                <w:shd w:val="clear" w:color="auto" w:fill="FFFFFF"/>
              </w:rPr>
              <w:lastRenderedPageBreak/>
              <w:t>conocer la gestión y resultados de la Entidad.</w:t>
            </w:r>
          </w:p>
        </w:tc>
        <w:tc>
          <w:tcPr>
            <w:tcW w:w="1560" w:type="dxa"/>
            <w:tcBorders>
              <w:top w:val="single" w:sz="4" w:space="0" w:color="auto"/>
              <w:left w:val="single" w:sz="4" w:space="0" w:color="auto"/>
              <w:bottom w:val="single" w:sz="4" w:space="0" w:color="auto"/>
              <w:right w:val="single" w:sz="4" w:space="0" w:color="auto"/>
            </w:tcBorders>
          </w:tcPr>
          <w:p w14:paraId="2427B861" w14:textId="77777777" w:rsidR="00703E4E" w:rsidRPr="00BB7FEB" w:rsidRDefault="00703E4E" w:rsidP="001C67F5">
            <w:pPr>
              <w:jc w:val="both"/>
              <w:rPr>
                <w:rFonts w:eastAsia="Arial" w:cstheme="minorHAnsi"/>
                <w:color w:val="000000" w:themeColor="text1"/>
              </w:rPr>
            </w:pPr>
          </w:p>
        </w:tc>
        <w:tc>
          <w:tcPr>
            <w:tcW w:w="282" w:type="dxa"/>
            <w:tcBorders>
              <w:top w:val="single" w:sz="4" w:space="0" w:color="auto"/>
              <w:left w:val="single" w:sz="4" w:space="0" w:color="auto"/>
              <w:bottom w:val="single" w:sz="4" w:space="0" w:color="auto"/>
              <w:right w:val="single" w:sz="4" w:space="0" w:color="auto"/>
            </w:tcBorders>
          </w:tcPr>
          <w:p w14:paraId="22D92FD7" w14:textId="77777777" w:rsidR="00703E4E" w:rsidRPr="00BB7FEB" w:rsidRDefault="00703E4E" w:rsidP="001C67F5">
            <w:pPr>
              <w:ind w:left="113" w:right="113"/>
              <w:jc w:val="center"/>
              <w:rPr>
                <w:rFonts w:eastAsia="Arial" w:cstheme="minorHAnsi"/>
                <w:b/>
                <w:color w:val="000000" w:themeColor="text1"/>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0D1357" w14:textId="77777777" w:rsidR="00703E4E" w:rsidRPr="00BB7FEB" w:rsidRDefault="00703E4E" w:rsidP="001C67F5">
            <w:pPr>
              <w:ind w:left="113" w:right="113"/>
              <w:jc w:val="center"/>
              <w:rPr>
                <w:rFonts w:eastAsia="Arial" w:cstheme="minorHAnsi"/>
                <w:b/>
                <w:color w:val="000000" w:themeColor="text1"/>
              </w:rPr>
            </w:pPr>
          </w:p>
        </w:tc>
        <w:tc>
          <w:tcPr>
            <w:tcW w:w="283" w:type="dxa"/>
            <w:tcBorders>
              <w:top w:val="single" w:sz="4" w:space="0" w:color="auto"/>
              <w:left w:val="single" w:sz="4" w:space="0" w:color="auto"/>
              <w:bottom w:val="single" w:sz="4" w:space="0" w:color="auto"/>
              <w:right w:val="single" w:sz="4" w:space="0" w:color="auto"/>
            </w:tcBorders>
          </w:tcPr>
          <w:p w14:paraId="6DABA7FA" w14:textId="77777777" w:rsidR="00703E4E" w:rsidRPr="00BB7FEB" w:rsidRDefault="00703E4E" w:rsidP="001C67F5">
            <w:pPr>
              <w:ind w:left="113" w:right="113"/>
              <w:jc w:val="center"/>
              <w:rPr>
                <w:rFonts w:eastAsia="Arial" w:cstheme="minorHAnsi"/>
                <w:b/>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580493" w14:textId="77777777" w:rsidR="00703E4E" w:rsidRPr="00BB7FEB" w:rsidRDefault="00703E4E" w:rsidP="001C67F5">
            <w:pPr>
              <w:ind w:left="113" w:right="113"/>
              <w:jc w:val="center"/>
              <w:rPr>
                <w:rFonts w:eastAsia="Arial" w:cstheme="minorHAnsi"/>
                <w:b/>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64B47037" w14:textId="77777777" w:rsidR="00703E4E" w:rsidRPr="00567E04" w:rsidRDefault="00703E4E" w:rsidP="001C67F5">
            <w:pPr>
              <w:widowControl w:val="0"/>
              <w:pBdr>
                <w:top w:val="nil"/>
                <w:left w:val="nil"/>
                <w:bottom w:val="nil"/>
                <w:right w:val="nil"/>
                <w:between w:val="nil"/>
              </w:pBdr>
              <w:jc w:val="both"/>
              <w:rPr>
                <w:rFonts w:eastAsia="Times New Roman" w:cstheme="minorHAnsi"/>
                <w:color w:val="000000"/>
              </w:rPr>
            </w:pPr>
            <w:r w:rsidRPr="00567E04">
              <w:rPr>
                <w:rFonts w:eastAsia="Times New Roman" w:cstheme="minorHAnsi"/>
                <w:color w:val="000000"/>
              </w:rPr>
              <w:t xml:space="preserve">Durante la vigencia, se </w:t>
            </w:r>
            <w:r w:rsidRPr="00567E04">
              <w:rPr>
                <w:rFonts w:cstheme="minorHAnsi"/>
              </w:rPr>
              <w:t xml:space="preserve">consolidaron cuatro (4) informes </w:t>
            </w:r>
            <w:r>
              <w:rPr>
                <w:rFonts w:cstheme="minorHAnsi"/>
              </w:rPr>
              <w:t xml:space="preserve">trimestrales </w:t>
            </w:r>
            <w:r w:rsidRPr="00567E04">
              <w:rPr>
                <w:rFonts w:cstheme="minorHAnsi"/>
              </w:rPr>
              <w:t xml:space="preserve">de gestión y resultados de la vigencia 2022, los cuales fueron publicados y </w:t>
            </w:r>
            <w:r w:rsidRPr="00567E04">
              <w:rPr>
                <w:rFonts w:cstheme="minorHAnsi"/>
              </w:rPr>
              <w:lastRenderedPageBreak/>
              <w:t xml:space="preserve">divulgados a través de los diferentes canales de atención dispuestos por la </w:t>
            </w:r>
            <w:proofErr w:type="spellStart"/>
            <w:r w:rsidRPr="00567E04">
              <w:rPr>
                <w:rFonts w:cstheme="minorHAnsi"/>
              </w:rPr>
              <w:t>Enitdad</w:t>
            </w:r>
            <w:proofErr w:type="spellEnd"/>
            <w:r w:rsidRPr="00567E04">
              <w:rPr>
                <w:rFonts w:cstheme="minorHAnsi"/>
              </w:rPr>
              <w:t xml:space="preserve">. ( </w:t>
            </w:r>
            <w:proofErr w:type="spellStart"/>
            <w:r w:rsidRPr="00567E04">
              <w:rPr>
                <w:rFonts w:cstheme="minorHAnsi"/>
              </w:rPr>
              <w:t>Boletiín</w:t>
            </w:r>
            <w:proofErr w:type="spellEnd"/>
            <w:r w:rsidRPr="00567E04">
              <w:rPr>
                <w:rFonts w:cstheme="minorHAnsi"/>
              </w:rPr>
              <w:t xml:space="preserve"> institucional, redes , página web) : </w:t>
            </w:r>
            <w:hyperlink r:id="rId22" w:history="1">
              <w:r w:rsidRPr="00567E04">
                <w:rPr>
                  <w:rStyle w:val="Hipervnculo"/>
                  <w:rFonts w:cstheme="minorHAnsi"/>
                </w:rPr>
                <w:t>https://www.secr</w:t>
              </w:r>
              <w:r w:rsidRPr="00567E04">
                <w:rPr>
                  <w:rStyle w:val="Hipervnculo"/>
                  <w:rFonts w:cstheme="minorHAnsi"/>
                </w:rPr>
                <w:t>e</w:t>
              </w:r>
              <w:r w:rsidRPr="00567E04">
                <w:rPr>
                  <w:rStyle w:val="Hipervnculo"/>
                  <w:rFonts w:cstheme="minorHAnsi"/>
                </w:rPr>
                <w:t>tariajuridica.gov.co/transparencia/4_planeacion_presupuesto_e_informes?field_4_planeacion_presupuesto_e_target_id=107&amp;field_fecha_de_emision_document_value=9</w:t>
              </w:r>
            </w:hyperlink>
            <w:r w:rsidRPr="00567E04">
              <w:rPr>
                <w:rFonts w:cstheme="minorHAnsi"/>
              </w:rPr>
              <w:t xml:space="preserve"> </w:t>
            </w:r>
          </w:p>
        </w:tc>
        <w:tc>
          <w:tcPr>
            <w:tcW w:w="2551" w:type="dxa"/>
            <w:tcBorders>
              <w:top w:val="single" w:sz="4" w:space="0" w:color="auto"/>
              <w:left w:val="single" w:sz="4" w:space="0" w:color="auto"/>
              <w:bottom w:val="single" w:sz="4" w:space="0" w:color="auto"/>
              <w:right w:val="single" w:sz="4" w:space="0" w:color="auto"/>
            </w:tcBorders>
          </w:tcPr>
          <w:p w14:paraId="7941CEB6" w14:textId="77777777" w:rsidR="00703E4E" w:rsidRPr="00BB7FEB" w:rsidRDefault="00703E4E" w:rsidP="001C67F5">
            <w:pPr>
              <w:pBdr>
                <w:top w:val="nil"/>
                <w:left w:val="nil"/>
                <w:bottom w:val="nil"/>
                <w:right w:val="nil"/>
                <w:between w:val="nil"/>
              </w:pBdr>
              <w:jc w:val="both"/>
              <w:rPr>
                <w:rFonts w:eastAsia="Arial" w:cstheme="minorHAnsi"/>
                <w:color w:val="000000" w:themeColor="text1"/>
              </w:rPr>
            </w:pPr>
            <w:r w:rsidRPr="00BB7FEB">
              <w:rPr>
                <w:rFonts w:eastAsia="Arial" w:cstheme="minorHAnsi"/>
                <w:color w:val="000000" w:themeColor="text1"/>
              </w:rPr>
              <w:lastRenderedPageBreak/>
              <w:t>No se evidenciaron dificultades o retrasos en la ejecución de esta actividad.</w:t>
            </w:r>
          </w:p>
        </w:tc>
        <w:tc>
          <w:tcPr>
            <w:tcW w:w="2693" w:type="dxa"/>
            <w:tcBorders>
              <w:top w:val="single" w:sz="4" w:space="0" w:color="auto"/>
              <w:left w:val="single" w:sz="4" w:space="0" w:color="auto"/>
              <w:bottom w:val="single" w:sz="4" w:space="0" w:color="auto"/>
              <w:right w:val="single" w:sz="4" w:space="0" w:color="auto"/>
            </w:tcBorders>
          </w:tcPr>
          <w:p w14:paraId="6CA4090F" w14:textId="77777777" w:rsidR="00703E4E" w:rsidRPr="00BB7FEB" w:rsidRDefault="00703E4E" w:rsidP="001C67F5">
            <w:pPr>
              <w:jc w:val="both"/>
              <w:rPr>
                <w:rFonts w:eastAsia="Arial" w:cstheme="minorHAnsi"/>
                <w:color w:val="000000" w:themeColor="text1"/>
              </w:rPr>
            </w:pPr>
            <w:r>
              <w:rPr>
                <w:rFonts w:eastAsia="Arial" w:cstheme="minorHAnsi"/>
                <w:color w:val="000000" w:themeColor="text1"/>
              </w:rPr>
              <w:t>La Entidad, presentó</w:t>
            </w:r>
            <w:r w:rsidRPr="00BB7FEB">
              <w:rPr>
                <w:rFonts w:eastAsia="Arial" w:cstheme="minorHAnsi"/>
                <w:color w:val="000000" w:themeColor="text1"/>
              </w:rPr>
              <w:t xml:space="preserve"> de manera trimestral los logros y resultados alcanzados, así como los retrasos y accio</w:t>
            </w:r>
            <w:r>
              <w:rPr>
                <w:rFonts w:eastAsia="Arial" w:cstheme="minorHAnsi"/>
                <w:color w:val="000000" w:themeColor="text1"/>
              </w:rPr>
              <w:t xml:space="preserve">nes </w:t>
            </w:r>
            <w:r>
              <w:rPr>
                <w:rFonts w:eastAsia="Arial" w:cstheme="minorHAnsi"/>
                <w:color w:val="000000" w:themeColor="text1"/>
              </w:rPr>
              <w:lastRenderedPageBreak/>
              <w:t>tomadas. Lo anterior permitió</w:t>
            </w:r>
            <w:r w:rsidRPr="00BB7FEB">
              <w:rPr>
                <w:rFonts w:eastAsia="Arial" w:cstheme="minorHAnsi"/>
                <w:color w:val="000000" w:themeColor="text1"/>
              </w:rPr>
              <w:t xml:space="preserve"> a la ciudadanía y partes interesadas conocer la gestión adelantada por la Secretaría Jurídica dando cumplimiento a lo establecido en la Ley de transparencia y acceso a la Información pública.</w:t>
            </w:r>
          </w:p>
        </w:tc>
      </w:tr>
      <w:tr w:rsidR="00703E4E" w:rsidRPr="00BB7FEB" w14:paraId="26548845" w14:textId="77777777" w:rsidTr="001C67F5">
        <w:trPr>
          <w:trHeight w:val="782"/>
        </w:trPr>
        <w:tc>
          <w:tcPr>
            <w:tcW w:w="704" w:type="dxa"/>
            <w:tcBorders>
              <w:top w:val="single" w:sz="4" w:space="0" w:color="auto"/>
              <w:left w:val="single" w:sz="4" w:space="0" w:color="auto"/>
              <w:bottom w:val="single" w:sz="4" w:space="0" w:color="auto"/>
              <w:right w:val="single" w:sz="4" w:space="0" w:color="auto"/>
            </w:tcBorders>
          </w:tcPr>
          <w:p w14:paraId="521AC52C"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lastRenderedPageBreak/>
              <w:t>4.</w:t>
            </w:r>
          </w:p>
        </w:tc>
        <w:tc>
          <w:tcPr>
            <w:tcW w:w="1560" w:type="dxa"/>
            <w:tcBorders>
              <w:top w:val="single" w:sz="4" w:space="0" w:color="auto"/>
              <w:left w:val="single" w:sz="4" w:space="0" w:color="auto"/>
              <w:bottom w:val="single" w:sz="4" w:space="0" w:color="auto"/>
              <w:right w:val="single" w:sz="4" w:space="0" w:color="auto"/>
            </w:tcBorders>
          </w:tcPr>
          <w:p w14:paraId="680B08D1"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Realizar actividades de alistamiento del Diálogo Ciudadano.</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A5E1FFB"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Grupos de valor de la SJD</w:t>
            </w:r>
          </w:p>
          <w:p w14:paraId="57FDA2CB" w14:textId="77777777" w:rsidR="00703E4E" w:rsidRPr="00BB7FEB" w:rsidRDefault="00703E4E" w:rsidP="001C67F5">
            <w:pPr>
              <w:jc w:val="both"/>
              <w:rPr>
                <w:rFonts w:eastAsia="Arial" w:cstheme="minorHAnsi"/>
                <w:color w:val="000000" w:themeColor="text1"/>
              </w:rPr>
            </w:pPr>
          </w:p>
          <w:p w14:paraId="385B31F1"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lastRenderedPageBreak/>
              <w:t>Ciudadanía en general</w:t>
            </w: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97CF7B" w14:textId="77777777" w:rsidR="00703E4E" w:rsidRPr="00BB7FEB" w:rsidRDefault="00703E4E" w:rsidP="001C67F5">
            <w:pPr>
              <w:jc w:val="both"/>
              <w:rPr>
                <w:rFonts w:eastAsia="Arial" w:cstheme="minorHAnsi"/>
                <w:color w:val="000000" w:themeColor="text1"/>
              </w:rPr>
            </w:pPr>
          </w:p>
        </w:tc>
        <w:tc>
          <w:tcPr>
            <w:tcW w:w="284" w:type="dxa"/>
            <w:tcBorders>
              <w:top w:val="single" w:sz="4" w:space="0" w:color="auto"/>
              <w:left w:val="single" w:sz="4" w:space="0" w:color="auto"/>
              <w:bottom w:val="single" w:sz="4" w:space="0" w:color="auto"/>
              <w:right w:val="single" w:sz="4" w:space="0" w:color="auto"/>
            </w:tcBorders>
          </w:tcPr>
          <w:p w14:paraId="63FF6EDC" w14:textId="77777777" w:rsidR="00703E4E" w:rsidRPr="00BB7FEB" w:rsidRDefault="00703E4E" w:rsidP="001C67F5">
            <w:pPr>
              <w:jc w:val="both"/>
              <w:rPr>
                <w:rFonts w:eastAsia="Arial" w:cstheme="minorHAnsi"/>
                <w:color w:val="000000" w:themeColor="text1"/>
              </w:rPr>
            </w:pPr>
          </w:p>
        </w:tc>
        <w:tc>
          <w:tcPr>
            <w:tcW w:w="283" w:type="dxa"/>
            <w:tcBorders>
              <w:top w:val="single" w:sz="4" w:space="0" w:color="auto"/>
              <w:left w:val="single" w:sz="4" w:space="0" w:color="auto"/>
              <w:bottom w:val="single" w:sz="4" w:space="0" w:color="auto"/>
              <w:right w:val="single" w:sz="4" w:space="0" w:color="auto"/>
            </w:tcBorders>
          </w:tcPr>
          <w:p w14:paraId="594CCB35" w14:textId="77777777" w:rsidR="00703E4E" w:rsidRPr="00BB7FEB" w:rsidRDefault="00703E4E" w:rsidP="001C67F5">
            <w:pPr>
              <w:jc w:val="both"/>
              <w:rPr>
                <w:rFonts w:eastAsia="Arial" w:cstheme="minorHAnsi"/>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21C8F8F" w14:textId="77777777" w:rsidR="00703E4E" w:rsidRPr="00BB7FEB" w:rsidRDefault="00703E4E" w:rsidP="001C67F5">
            <w:pPr>
              <w:jc w:val="both"/>
              <w:rPr>
                <w:rFonts w:eastAsia="Arial" w:cstheme="minorHAns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4CBC62F3"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 xml:space="preserve">Se desarrolló la etapa de alistamiento del Diálogo Ciudadano, en la que se habilitó un formulario de consulta abierta dirigida a los grupos de valor y partes interesadas para </w:t>
            </w:r>
            <w:r w:rsidRPr="00BB7FEB">
              <w:rPr>
                <w:rFonts w:eastAsia="Arial" w:cstheme="minorHAnsi"/>
                <w:color w:val="000000" w:themeColor="text1"/>
              </w:rPr>
              <w:lastRenderedPageBreak/>
              <w:t xml:space="preserve">identificar las temáticas de mayor interés a ser abordadas en dicho escenario. Como resultado, se logró la participación de </w:t>
            </w:r>
            <w:r w:rsidRPr="00BB7FEB">
              <w:rPr>
                <w:rFonts w:eastAsia="Arial" w:cstheme="minorHAnsi"/>
                <w:b/>
                <w:color w:val="000000" w:themeColor="text1"/>
              </w:rPr>
              <w:t>212</w:t>
            </w:r>
            <w:r w:rsidRPr="00BB7FEB">
              <w:rPr>
                <w:rFonts w:eastAsia="Arial" w:cstheme="minorHAnsi"/>
                <w:color w:val="000000" w:themeColor="text1"/>
              </w:rPr>
              <w:t xml:space="preserve"> </w:t>
            </w:r>
            <w:r w:rsidRPr="00BB7FEB">
              <w:rPr>
                <w:rFonts w:eastAsia="Arial" w:cstheme="minorHAnsi"/>
                <w:b/>
                <w:color w:val="000000" w:themeColor="text1"/>
              </w:rPr>
              <w:t>personas</w:t>
            </w:r>
            <w:r w:rsidRPr="00BB7FEB">
              <w:rPr>
                <w:rFonts w:eastAsia="Arial" w:cstheme="minorHAnsi"/>
                <w:color w:val="000000" w:themeColor="text1"/>
              </w:rPr>
              <w:t>, evidenciando buena participación e intensión de opinión frente a los temas propuestos.</w:t>
            </w:r>
          </w:p>
        </w:tc>
        <w:tc>
          <w:tcPr>
            <w:tcW w:w="2551" w:type="dxa"/>
            <w:tcBorders>
              <w:top w:val="single" w:sz="4" w:space="0" w:color="auto"/>
              <w:left w:val="single" w:sz="4" w:space="0" w:color="auto"/>
              <w:bottom w:val="single" w:sz="4" w:space="0" w:color="auto"/>
              <w:right w:val="single" w:sz="4" w:space="0" w:color="auto"/>
            </w:tcBorders>
          </w:tcPr>
          <w:p w14:paraId="722CE3CF" w14:textId="77777777" w:rsidR="00703E4E" w:rsidRPr="00BB7FEB" w:rsidRDefault="00703E4E" w:rsidP="001C67F5">
            <w:pPr>
              <w:jc w:val="both"/>
              <w:rPr>
                <w:rFonts w:eastAsia="Arial" w:cstheme="minorHAnsi"/>
                <w:color w:val="000000" w:themeColor="text1"/>
                <w:highlight w:val="yellow"/>
              </w:rPr>
            </w:pPr>
            <w:r w:rsidRPr="00BB7FEB">
              <w:rPr>
                <w:rFonts w:eastAsia="Times New Roman" w:cstheme="minorHAnsi"/>
                <w:color w:val="000000"/>
              </w:rPr>
              <w:lastRenderedPageBreak/>
              <w:t xml:space="preserve">Dando cumplimiento a la fase de diagnóstico participativo del ciclo de la gestión pública, desde el 28 de junio y hasta el 19 de julio de 2022, se </w:t>
            </w:r>
            <w:r w:rsidRPr="00BB7FEB">
              <w:rPr>
                <w:rFonts w:eastAsia="Times New Roman" w:cstheme="minorHAnsi"/>
                <w:color w:val="000000"/>
              </w:rPr>
              <w:lastRenderedPageBreak/>
              <w:t xml:space="preserve">habilitó un formulario de consulta dirigido a usuarios/as externos/as de la Entidad para poner a consideración y definir las temáticas a ser abordadas en el espacio del Diálogo Ciudadano. A pesar de haber hecho una extensiva invitación a participar, a los grupos de valor de la Entidad y ciudadanía en general a través de las bases de datos de cada una de las dependencias misionales, redes sociales oficiales, </w:t>
            </w:r>
            <w:r w:rsidRPr="00BB7FEB">
              <w:rPr>
                <w:rFonts w:eastAsia="Times New Roman" w:cstheme="minorHAnsi"/>
                <w:color w:val="000000"/>
              </w:rPr>
              <w:lastRenderedPageBreak/>
              <w:t>boletines, correos electrónicos de registros previamente consolidados desde la Oficina Asesora De Planeación, entre otros; no se logró la participación alcanzada en el espacio principal de rendición de cuentas del año anterior (497 registros), el cual disminuyó en un 43%.</w:t>
            </w:r>
          </w:p>
        </w:tc>
        <w:tc>
          <w:tcPr>
            <w:tcW w:w="2693" w:type="dxa"/>
            <w:tcBorders>
              <w:top w:val="single" w:sz="4" w:space="0" w:color="auto"/>
              <w:left w:val="single" w:sz="4" w:space="0" w:color="auto"/>
              <w:bottom w:val="single" w:sz="4" w:space="0" w:color="auto"/>
              <w:right w:val="single" w:sz="4" w:space="0" w:color="auto"/>
            </w:tcBorders>
          </w:tcPr>
          <w:p w14:paraId="3F2C6CBE" w14:textId="77777777" w:rsidR="00703E4E" w:rsidRPr="00BB7FEB" w:rsidRDefault="00703E4E" w:rsidP="001C67F5">
            <w:pPr>
              <w:jc w:val="both"/>
              <w:rPr>
                <w:rFonts w:eastAsia="Arial" w:cstheme="minorHAnsi"/>
                <w:color w:val="000000" w:themeColor="text1"/>
                <w:highlight w:val="yellow"/>
              </w:rPr>
            </w:pPr>
            <w:r w:rsidRPr="00BB7FEB">
              <w:rPr>
                <w:rFonts w:eastAsia="Times New Roman" w:cstheme="minorHAnsi"/>
                <w:color w:val="000000"/>
              </w:rPr>
              <w:lastRenderedPageBreak/>
              <w:t xml:space="preserve">- A pesar de la débil participación en la consulta abierta para la definición de temáticas, se logró la articulación con las dependencias de la Entidad </w:t>
            </w:r>
            <w:r w:rsidRPr="00BB7FEB">
              <w:rPr>
                <w:rFonts w:eastAsia="Times New Roman" w:cstheme="minorHAnsi"/>
                <w:color w:val="000000"/>
              </w:rPr>
              <w:lastRenderedPageBreak/>
              <w:t xml:space="preserve">para que en conjunto se realizara una masiva convocatoria, reflejada en la cantidad de asistentes el día del evento, resultado que, si se compara con el nivel de participación de la vigencia anterior, fue superada en un 24%. </w:t>
            </w:r>
            <w:r w:rsidRPr="00BB7FEB">
              <w:rPr>
                <w:rFonts w:eastAsia="Times New Roman" w:cstheme="minorHAnsi"/>
                <w:color w:val="000000"/>
              </w:rPr>
              <w:br/>
            </w:r>
            <w:r w:rsidRPr="00BB7FEB">
              <w:rPr>
                <w:rFonts w:eastAsia="Times New Roman" w:cstheme="minorHAnsi"/>
                <w:color w:val="000000"/>
              </w:rPr>
              <w:br/>
              <w:t xml:space="preserve">- Con el fin de facilitar el registro e ingreso de asistentes, teniendo en cuenta que los espacios de la locación definida para el desarrollo del Diálogo Ciudadano eran </w:t>
            </w:r>
            <w:r w:rsidRPr="00BB7FEB">
              <w:rPr>
                <w:rFonts w:eastAsia="Times New Roman" w:cstheme="minorHAnsi"/>
                <w:color w:val="000000"/>
              </w:rPr>
              <w:lastRenderedPageBreak/>
              <w:t xml:space="preserve">distanciados, se definió una estrategia basada en la entrega de </w:t>
            </w:r>
            <w:proofErr w:type="spellStart"/>
            <w:r w:rsidRPr="00BB7FEB">
              <w:rPr>
                <w:rFonts w:eastAsia="Times New Roman" w:cstheme="minorHAnsi"/>
                <w:color w:val="000000"/>
              </w:rPr>
              <w:t>stickers</w:t>
            </w:r>
            <w:proofErr w:type="spellEnd"/>
            <w:r w:rsidRPr="00BB7FEB">
              <w:rPr>
                <w:rFonts w:eastAsia="Times New Roman" w:cstheme="minorHAnsi"/>
                <w:color w:val="000000"/>
              </w:rPr>
              <w:t xml:space="preserve"> para diferenciar las salas a las que les correspondía ingresar a cada asistente, conforme a la inscripción previa realizada.</w:t>
            </w:r>
          </w:p>
        </w:tc>
      </w:tr>
      <w:tr w:rsidR="00703E4E" w:rsidRPr="00BB7FEB" w14:paraId="3C4F2B8F" w14:textId="77777777" w:rsidTr="001C67F5">
        <w:trPr>
          <w:trHeight w:val="782"/>
        </w:trPr>
        <w:tc>
          <w:tcPr>
            <w:tcW w:w="704" w:type="dxa"/>
            <w:tcBorders>
              <w:top w:val="single" w:sz="4" w:space="0" w:color="auto"/>
              <w:left w:val="single" w:sz="4" w:space="0" w:color="auto"/>
              <w:bottom w:val="single" w:sz="4" w:space="0" w:color="auto"/>
              <w:right w:val="single" w:sz="4" w:space="0" w:color="auto"/>
            </w:tcBorders>
          </w:tcPr>
          <w:p w14:paraId="13FC9157"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lastRenderedPageBreak/>
              <w:t>5.</w:t>
            </w:r>
          </w:p>
        </w:tc>
        <w:tc>
          <w:tcPr>
            <w:tcW w:w="1560" w:type="dxa"/>
            <w:tcBorders>
              <w:top w:val="single" w:sz="4" w:space="0" w:color="auto"/>
              <w:left w:val="single" w:sz="4" w:space="0" w:color="auto"/>
              <w:bottom w:val="single" w:sz="4" w:space="0" w:color="auto"/>
              <w:right w:val="single" w:sz="4" w:space="0" w:color="auto"/>
            </w:tcBorders>
          </w:tcPr>
          <w:p w14:paraId="5B607B03"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 xml:space="preserve">Desarrollar un escenario de Diálogo Ciudadano de </w:t>
            </w:r>
            <w:r w:rsidRPr="00BB7FEB">
              <w:rPr>
                <w:rFonts w:eastAsia="Arial" w:cstheme="minorHAnsi"/>
                <w:color w:val="000000" w:themeColor="text1"/>
              </w:rPr>
              <w:lastRenderedPageBreak/>
              <w:t>la Secretaría Jurídica Distrital.</w:t>
            </w:r>
          </w:p>
        </w:tc>
        <w:tc>
          <w:tcPr>
            <w:tcW w:w="1560" w:type="dxa"/>
            <w:tcBorders>
              <w:top w:val="single" w:sz="4" w:space="0" w:color="auto"/>
              <w:left w:val="single" w:sz="4" w:space="0" w:color="auto"/>
              <w:bottom w:val="single" w:sz="4" w:space="0" w:color="auto"/>
              <w:right w:val="single" w:sz="4" w:space="0" w:color="auto"/>
            </w:tcBorders>
          </w:tcPr>
          <w:p w14:paraId="1F5C1C13"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lastRenderedPageBreak/>
              <w:t>Grupos de valor de la SJD</w:t>
            </w:r>
          </w:p>
          <w:p w14:paraId="2BADD3A7" w14:textId="77777777" w:rsidR="00703E4E" w:rsidRPr="00BB7FEB" w:rsidRDefault="00703E4E" w:rsidP="001C67F5">
            <w:pPr>
              <w:jc w:val="both"/>
              <w:rPr>
                <w:rFonts w:eastAsia="Arial" w:cstheme="minorHAnsi"/>
                <w:color w:val="000000" w:themeColor="text1"/>
              </w:rPr>
            </w:pPr>
          </w:p>
          <w:p w14:paraId="469D83D6"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Partes interesadas</w:t>
            </w:r>
          </w:p>
          <w:p w14:paraId="23D77E3D" w14:textId="77777777" w:rsidR="00703E4E" w:rsidRPr="00BB7FEB" w:rsidRDefault="00703E4E" w:rsidP="001C67F5">
            <w:pPr>
              <w:jc w:val="both"/>
              <w:rPr>
                <w:rFonts w:eastAsia="Arial" w:cstheme="minorHAnsi"/>
                <w:color w:val="000000" w:themeColor="text1"/>
              </w:rPr>
            </w:pPr>
          </w:p>
          <w:p w14:paraId="1D12A74E"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Ciudadanía en genera</w:t>
            </w:r>
          </w:p>
        </w:tc>
        <w:tc>
          <w:tcPr>
            <w:tcW w:w="282" w:type="dxa"/>
            <w:tcBorders>
              <w:top w:val="single" w:sz="4" w:space="0" w:color="auto"/>
              <w:left w:val="single" w:sz="4" w:space="0" w:color="auto"/>
              <w:bottom w:val="single" w:sz="4" w:space="0" w:color="auto"/>
              <w:right w:val="single" w:sz="4" w:space="0" w:color="auto"/>
            </w:tcBorders>
          </w:tcPr>
          <w:p w14:paraId="6FA91733" w14:textId="77777777" w:rsidR="00703E4E" w:rsidRPr="00BB7FEB" w:rsidRDefault="00703E4E" w:rsidP="001C67F5">
            <w:pPr>
              <w:jc w:val="both"/>
              <w:rPr>
                <w:rFonts w:eastAsia="Arial" w:cstheme="minorHAnsi"/>
                <w:color w:val="000000" w:themeColor="text1"/>
              </w:rPr>
            </w:pPr>
          </w:p>
        </w:tc>
        <w:tc>
          <w:tcPr>
            <w:tcW w:w="284" w:type="dxa"/>
            <w:tcBorders>
              <w:top w:val="single" w:sz="4" w:space="0" w:color="auto"/>
              <w:left w:val="single" w:sz="4" w:space="0" w:color="auto"/>
              <w:bottom w:val="single" w:sz="4" w:space="0" w:color="auto"/>
              <w:right w:val="single" w:sz="4" w:space="0" w:color="auto"/>
            </w:tcBorders>
          </w:tcPr>
          <w:p w14:paraId="44EC04C0" w14:textId="77777777" w:rsidR="00703E4E" w:rsidRPr="00BB7FEB" w:rsidRDefault="00703E4E" w:rsidP="001C67F5">
            <w:pPr>
              <w:jc w:val="both"/>
              <w:rPr>
                <w:rFonts w:eastAsia="Arial" w:cstheme="minorHAnsi"/>
                <w:color w:val="000000" w:themeColor="text1"/>
              </w:rPr>
            </w:pPr>
          </w:p>
        </w:tc>
        <w:tc>
          <w:tcPr>
            <w:tcW w:w="283" w:type="dxa"/>
            <w:tcBorders>
              <w:top w:val="single" w:sz="4" w:space="0" w:color="auto"/>
              <w:left w:val="single" w:sz="4" w:space="0" w:color="auto"/>
              <w:bottom w:val="single" w:sz="4" w:space="0" w:color="auto"/>
              <w:right w:val="single" w:sz="4" w:space="0" w:color="auto"/>
            </w:tcBorders>
          </w:tcPr>
          <w:p w14:paraId="2D7F1218" w14:textId="77777777" w:rsidR="00703E4E" w:rsidRPr="00BB7FEB" w:rsidRDefault="00703E4E" w:rsidP="001C67F5">
            <w:pPr>
              <w:jc w:val="both"/>
              <w:rPr>
                <w:rFonts w:eastAsia="Arial" w:cstheme="minorHAnsi"/>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E5DC1C" w14:textId="77777777" w:rsidR="00703E4E" w:rsidRPr="00BB7FEB" w:rsidRDefault="00703E4E" w:rsidP="001C67F5">
            <w:pPr>
              <w:jc w:val="both"/>
              <w:rPr>
                <w:rFonts w:eastAsia="Arial" w:cstheme="minorHAnsi"/>
                <w:color w:val="000000" w:themeColor="text1"/>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33A239E" w14:textId="77777777" w:rsidR="00703E4E" w:rsidRPr="00BB7FEB" w:rsidRDefault="00703E4E" w:rsidP="001C67F5">
            <w:pPr>
              <w:jc w:val="both"/>
              <w:rPr>
                <w:rFonts w:eastAsia="Arial" w:cstheme="minorHAnsi"/>
                <w:color w:val="000000" w:themeColor="text1"/>
                <w:highlight w:val="yellow"/>
              </w:rPr>
            </w:pPr>
            <w:r w:rsidRPr="00BB7FEB">
              <w:rPr>
                <w:rFonts w:eastAsia="Arial" w:cstheme="minorHAnsi"/>
                <w:color w:val="000000" w:themeColor="text1"/>
              </w:rPr>
              <w:t xml:space="preserve">En el mes de agosto de 2022, se llevó a cabo el escenario del Diálogo Ciudadano de la SJD, contando con la participación de </w:t>
            </w:r>
            <w:r w:rsidRPr="00BB7FEB">
              <w:rPr>
                <w:rFonts w:eastAsia="Arial" w:cstheme="minorHAnsi"/>
                <w:b/>
                <w:color w:val="000000" w:themeColor="text1"/>
              </w:rPr>
              <w:lastRenderedPageBreak/>
              <w:t>152</w:t>
            </w:r>
            <w:r w:rsidRPr="00BB7FEB">
              <w:rPr>
                <w:rFonts w:eastAsia="Arial" w:cstheme="minorHAnsi"/>
                <w:color w:val="000000" w:themeColor="text1"/>
              </w:rPr>
              <w:t xml:space="preserve"> </w:t>
            </w:r>
            <w:r w:rsidRPr="00BB7FEB">
              <w:rPr>
                <w:rFonts w:eastAsia="Arial" w:cstheme="minorHAnsi"/>
                <w:b/>
                <w:color w:val="000000" w:themeColor="text1"/>
              </w:rPr>
              <w:t>personas</w:t>
            </w:r>
            <w:r w:rsidRPr="00BB7FEB">
              <w:rPr>
                <w:rFonts w:eastAsia="Arial" w:cstheme="minorHAnsi"/>
                <w:color w:val="000000" w:themeColor="text1"/>
              </w:rPr>
              <w:t xml:space="preserve"> registradas en la asistencia. Producto de dicho evento, se derivaron 5 compromisos, los cuales fueron publicados para el respectivo seguimiento, en la plataforma web Colibrí de la Veeduría Distrital.</w:t>
            </w:r>
          </w:p>
        </w:tc>
        <w:tc>
          <w:tcPr>
            <w:tcW w:w="2551" w:type="dxa"/>
            <w:tcBorders>
              <w:top w:val="single" w:sz="4" w:space="0" w:color="auto"/>
              <w:left w:val="single" w:sz="4" w:space="0" w:color="auto"/>
              <w:bottom w:val="single" w:sz="4" w:space="0" w:color="auto"/>
              <w:right w:val="single" w:sz="4" w:space="0" w:color="auto"/>
            </w:tcBorders>
          </w:tcPr>
          <w:p w14:paraId="78755191" w14:textId="77777777" w:rsidR="00703E4E" w:rsidRPr="00BB7FEB" w:rsidRDefault="00703E4E" w:rsidP="001C67F5">
            <w:pPr>
              <w:jc w:val="both"/>
              <w:rPr>
                <w:rFonts w:eastAsia="Arial" w:cstheme="minorHAnsi"/>
                <w:color w:val="000000" w:themeColor="text1"/>
                <w:highlight w:val="yellow"/>
              </w:rPr>
            </w:pPr>
            <w:r w:rsidRPr="00BB7FEB">
              <w:rPr>
                <w:rFonts w:cstheme="minorHAnsi"/>
                <w:color w:val="000000" w:themeColor="text1"/>
              </w:rPr>
              <w:lastRenderedPageBreak/>
              <w:t xml:space="preserve">No se identificaron debilidades en el </w:t>
            </w:r>
            <w:r w:rsidRPr="00BB7FEB">
              <w:rPr>
                <w:rFonts w:cstheme="minorHAnsi"/>
                <w:color w:val="000000" w:themeColor="text1"/>
              </w:rPr>
              <w:lastRenderedPageBreak/>
              <w:t>desarrollo del Diálogo Ciudadano 2022.</w:t>
            </w:r>
          </w:p>
        </w:tc>
        <w:tc>
          <w:tcPr>
            <w:tcW w:w="2693" w:type="dxa"/>
            <w:tcBorders>
              <w:top w:val="single" w:sz="4" w:space="0" w:color="auto"/>
              <w:left w:val="single" w:sz="4" w:space="0" w:color="auto"/>
              <w:bottom w:val="single" w:sz="4" w:space="0" w:color="auto"/>
              <w:right w:val="single" w:sz="4" w:space="0" w:color="auto"/>
            </w:tcBorders>
          </w:tcPr>
          <w:p w14:paraId="47C71A77" w14:textId="77777777" w:rsidR="00703E4E" w:rsidRPr="00BB7FEB" w:rsidRDefault="00703E4E" w:rsidP="001C67F5">
            <w:pPr>
              <w:jc w:val="both"/>
              <w:rPr>
                <w:rFonts w:eastAsia="Arial" w:cstheme="minorHAnsi"/>
                <w:color w:val="000000" w:themeColor="text1"/>
                <w:highlight w:val="yellow"/>
              </w:rPr>
            </w:pPr>
            <w:r w:rsidRPr="00BB7FEB">
              <w:rPr>
                <w:rFonts w:eastAsia="Times New Roman" w:cstheme="minorHAnsi"/>
                <w:color w:val="000000"/>
              </w:rPr>
              <w:lastRenderedPageBreak/>
              <w:t xml:space="preserve">- Se logró una activa participación de grupos de valor y partes interesadas en el escenario del Diálogo </w:t>
            </w:r>
            <w:r w:rsidRPr="00BB7FEB">
              <w:rPr>
                <w:rFonts w:eastAsia="Times New Roman" w:cstheme="minorHAnsi"/>
                <w:color w:val="000000"/>
              </w:rPr>
              <w:lastRenderedPageBreak/>
              <w:t xml:space="preserve">Ciudadano. </w:t>
            </w:r>
            <w:r w:rsidRPr="00BB7FEB">
              <w:rPr>
                <w:rFonts w:eastAsia="Times New Roman" w:cstheme="minorHAnsi"/>
                <w:color w:val="000000"/>
              </w:rPr>
              <w:br/>
            </w:r>
            <w:r w:rsidRPr="00BB7FEB">
              <w:rPr>
                <w:rFonts w:eastAsia="Times New Roman" w:cstheme="minorHAnsi"/>
                <w:color w:val="000000"/>
              </w:rPr>
              <w:br/>
              <w:t>- Se contó con un equipo organizador que se encargó de diseñar una nueva metodología para el ejercicio de diálogo ciudadano y gestionar las locaciones adecuadas para el desarrollo del evento, aspectos que fueron reconocidos por parte de los asistentes en la evaluación del espacio.</w:t>
            </w:r>
          </w:p>
        </w:tc>
      </w:tr>
      <w:tr w:rsidR="00703E4E" w:rsidRPr="00BB7FEB" w14:paraId="1E9E20BE" w14:textId="77777777" w:rsidTr="001C67F5">
        <w:trPr>
          <w:trHeight w:val="410"/>
        </w:trPr>
        <w:tc>
          <w:tcPr>
            <w:tcW w:w="704" w:type="dxa"/>
            <w:tcBorders>
              <w:top w:val="single" w:sz="4" w:space="0" w:color="auto"/>
              <w:left w:val="single" w:sz="4" w:space="0" w:color="auto"/>
              <w:bottom w:val="single" w:sz="4" w:space="0" w:color="auto"/>
              <w:right w:val="single" w:sz="4" w:space="0" w:color="auto"/>
            </w:tcBorders>
          </w:tcPr>
          <w:p w14:paraId="4446EF1B"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lastRenderedPageBreak/>
              <w:t>11.</w:t>
            </w:r>
          </w:p>
        </w:tc>
        <w:tc>
          <w:tcPr>
            <w:tcW w:w="1560" w:type="dxa"/>
            <w:tcBorders>
              <w:top w:val="single" w:sz="4" w:space="0" w:color="auto"/>
              <w:left w:val="single" w:sz="4" w:space="0" w:color="auto"/>
              <w:bottom w:val="single" w:sz="4" w:space="0" w:color="auto"/>
              <w:right w:val="single" w:sz="4" w:space="0" w:color="auto"/>
            </w:tcBorders>
          </w:tcPr>
          <w:p w14:paraId="704FB6B2"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Establecer espacios de diálogo con operadores disciplinarios del D.C.</w:t>
            </w:r>
          </w:p>
        </w:tc>
        <w:tc>
          <w:tcPr>
            <w:tcW w:w="1560" w:type="dxa"/>
            <w:tcBorders>
              <w:top w:val="single" w:sz="4" w:space="0" w:color="auto"/>
              <w:left w:val="single" w:sz="4" w:space="0" w:color="auto"/>
              <w:bottom w:val="single" w:sz="4" w:space="0" w:color="auto"/>
              <w:right w:val="single" w:sz="4" w:space="0" w:color="auto"/>
            </w:tcBorders>
          </w:tcPr>
          <w:p w14:paraId="3D20CD57"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Operadores Disciplinarios del D.C.</w:t>
            </w:r>
          </w:p>
        </w:tc>
        <w:tc>
          <w:tcPr>
            <w:tcW w:w="282" w:type="dxa"/>
            <w:tcBorders>
              <w:top w:val="single" w:sz="4" w:space="0" w:color="auto"/>
              <w:left w:val="single" w:sz="4" w:space="0" w:color="auto"/>
              <w:bottom w:val="single" w:sz="4" w:space="0" w:color="auto"/>
              <w:right w:val="single" w:sz="4" w:space="0" w:color="auto"/>
            </w:tcBorders>
          </w:tcPr>
          <w:p w14:paraId="2E72540E" w14:textId="77777777" w:rsidR="00703E4E" w:rsidRPr="00BB7FEB" w:rsidRDefault="00703E4E" w:rsidP="001C67F5">
            <w:pPr>
              <w:jc w:val="both"/>
              <w:rPr>
                <w:rFonts w:eastAsia="Arial" w:cstheme="minorHAnsi"/>
                <w:color w:val="000000" w:themeColor="text1"/>
              </w:rPr>
            </w:pPr>
          </w:p>
        </w:tc>
        <w:tc>
          <w:tcPr>
            <w:tcW w:w="284" w:type="dxa"/>
            <w:tcBorders>
              <w:top w:val="single" w:sz="4" w:space="0" w:color="auto"/>
              <w:left w:val="single" w:sz="4" w:space="0" w:color="auto"/>
              <w:bottom w:val="single" w:sz="4" w:space="0" w:color="auto"/>
              <w:right w:val="single" w:sz="4" w:space="0" w:color="auto"/>
            </w:tcBorders>
          </w:tcPr>
          <w:p w14:paraId="730F6191" w14:textId="77777777" w:rsidR="00703E4E" w:rsidRPr="00BB7FEB" w:rsidRDefault="00703E4E" w:rsidP="001C67F5">
            <w:pPr>
              <w:jc w:val="both"/>
              <w:rPr>
                <w:rFonts w:eastAsia="Arial" w:cstheme="minorHAnsi"/>
                <w:color w:val="000000" w:themeColor="text1"/>
              </w:rPr>
            </w:pPr>
          </w:p>
        </w:tc>
        <w:tc>
          <w:tcPr>
            <w:tcW w:w="283" w:type="dxa"/>
            <w:tcBorders>
              <w:top w:val="single" w:sz="4" w:space="0" w:color="auto"/>
              <w:left w:val="single" w:sz="4" w:space="0" w:color="auto"/>
              <w:bottom w:val="single" w:sz="4" w:space="0" w:color="auto"/>
              <w:right w:val="single" w:sz="4" w:space="0" w:color="auto"/>
            </w:tcBorders>
          </w:tcPr>
          <w:p w14:paraId="301EF8A1" w14:textId="77777777" w:rsidR="00703E4E" w:rsidRPr="00BB7FEB" w:rsidRDefault="00703E4E" w:rsidP="001C67F5">
            <w:pPr>
              <w:jc w:val="both"/>
              <w:rPr>
                <w:rFonts w:eastAsia="Arial" w:cstheme="minorHAnsi"/>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350331" w14:textId="77777777" w:rsidR="00703E4E" w:rsidRPr="00BB7FEB" w:rsidRDefault="00703E4E" w:rsidP="001C67F5">
            <w:pPr>
              <w:jc w:val="both"/>
              <w:rPr>
                <w:rFonts w:eastAsia="Arial" w:cstheme="minorHAns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1FC84C50"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 xml:space="preserve">Durante la vigencia, la Dirección Distrital de Asuntos Disciplinarios desarrolló </w:t>
            </w:r>
            <w:r w:rsidRPr="00BB7FEB">
              <w:rPr>
                <w:rFonts w:eastAsia="Arial" w:cstheme="minorHAnsi"/>
                <w:b/>
                <w:color w:val="000000" w:themeColor="text1"/>
              </w:rPr>
              <w:t>13</w:t>
            </w:r>
            <w:r w:rsidRPr="00BB7FEB">
              <w:rPr>
                <w:rFonts w:eastAsia="Arial" w:cstheme="minorHAnsi"/>
                <w:color w:val="000000" w:themeColor="text1"/>
              </w:rPr>
              <w:t xml:space="preserve"> </w:t>
            </w:r>
            <w:r w:rsidRPr="00BB7FEB">
              <w:rPr>
                <w:rFonts w:eastAsia="Arial" w:cstheme="minorHAnsi"/>
                <w:b/>
                <w:color w:val="000000" w:themeColor="text1"/>
              </w:rPr>
              <w:t>espacios de diálogo</w:t>
            </w:r>
            <w:r w:rsidRPr="00BB7FEB">
              <w:rPr>
                <w:rFonts w:eastAsia="Arial" w:cstheme="minorHAnsi"/>
                <w:color w:val="000000" w:themeColor="text1"/>
              </w:rPr>
              <w:t xml:space="preserve"> con las entidades del D.C., con los cuales, se logró el acercamiento y seguimiento a la dinámica de cada sector o entidad en materia disciplinaria.</w:t>
            </w:r>
          </w:p>
        </w:tc>
        <w:tc>
          <w:tcPr>
            <w:tcW w:w="2551" w:type="dxa"/>
            <w:tcBorders>
              <w:top w:val="single" w:sz="4" w:space="0" w:color="auto"/>
              <w:left w:val="single" w:sz="4" w:space="0" w:color="auto"/>
              <w:bottom w:val="single" w:sz="4" w:space="0" w:color="auto"/>
              <w:right w:val="single" w:sz="4" w:space="0" w:color="auto"/>
            </w:tcBorders>
          </w:tcPr>
          <w:p w14:paraId="622466E9" w14:textId="77777777" w:rsidR="00703E4E" w:rsidRPr="00BB7FEB" w:rsidRDefault="00703E4E" w:rsidP="001C67F5">
            <w:pPr>
              <w:jc w:val="both"/>
              <w:rPr>
                <w:rFonts w:eastAsia="Arial" w:cstheme="minorHAnsi"/>
                <w:color w:val="000000" w:themeColor="text1"/>
              </w:rPr>
            </w:pPr>
            <w:r w:rsidRPr="00BB7FEB">
              <w:rPr>
                <w:rFonts w:cstheme="minorHAnsi"/>
                <w:color w:val="000000" w:themeColor="text1"/>
              </w:rPr>
              <w:t>No se identificaron debilidades en el desarrollo de espacios de diálogo con los operadores disciplinarios.</w:t>
            </w:r>
          </w:p>
        </w:tc>
        <w:tc>
          <w:tcPr>
            <w:tcW w:w="2693" w:type="dxa"/>
            <w:tcBorders>
              <w:top w:val="single" w:sz="4" w:space="0" w:color="auto"/>
              <w:left w:val="single" w:sz="4" w:space="0" w:color="auto"/>
              <w:bottom w:val="single" w:sz="4" w:space="0" w:color="auto"/>
              <w:right w:val="single" w:sz="4" w:space="0" w:color="auto"/>
            </w:tcBorders>
          </w:tcPr>
          <w:p w14:paraId="298CEE49" w14:textId="77777777" w:rsidR="00703E4E" w:rsidRPr="00BB7FEB" w:rsidRDefault="00703E4E" w:rsidP="001C67F5">
            <w:pPr>
              <w:jc w:val="both"/>
              <w:rPr>
                <w:rFonts w:eastAsia="Arial" w:cstheme="minorHAnsi"/>
                <w:color w:val="000000" w:themeColor="text1"/>
              </w:rPr>
            </w:pPr>
            <w:r w:rsidRPr="00BB7FEB">
              <w:rPr>
                <w:rFonts w:eastAsia="Times New Roman" w:cstheme="minorHAnsi"/>
                <w:color w:val="000000"/>
              </w:rPr>
              <w:t xml:space="preserve">La metodología implementada permitió la interacción directa con los usuarios, escuchando sus inquietudes y formulando cuestionamientos en temas complejos del derecho disciplinario que se han generado por el cambio legislativo. De esta manera, se contribuyó en la protección y mejoramiento de la función pública, ante el desarrollo de herramientas y políticas disciplinarias que brindan asesoría y </w:t>
            </w:r>
            <w:r w:rsidRPr="00BB7FEB">
              <w:rPr>
                <w:rFonts w:eastAsia="Times New Roman" w:cstheme="minorHAnsi"/>
                <w:color w:val="000000"/>
              </w:rPr>
              <w:lastRenderedPageBreak/>
              <w:t>acompañamiento al operador disciplinario del Distrito Capital de manera constante y oportuna.</w:t>
            </w:r>
          </w:p>
        </w:tc>
      </w:tr>
      <w:tr w:rsidR="00703E4E" w:rsidRPr="00BB7FEB" w14:paraId="34659954" w14:textId="77777777" w:rsidTr="001C67F5">
        <w:trPr>
          <w:trHeight w:val="977"/>
        </w:trPr>
        <w:tc>
          <w:tcPr>
            <w:tcW w:w="704" w:type="dxa"/>
            <w:tcBorders>
              <w:top w:val="single" w:sz="4" w:space="0" w:color="auto"/>
              <w:left w:val="single" w:sz="4" w:space="0" w:color="auto"/>
              <w:bottom w:val="single" w:sz="4" w:space="0" w:color="auto"/>
              <w:right w:val="single" w:sz="4" w:space="0" w:color="auto"/>
            </w:tcBorders>
          </w:tcPr>
          <w:p w14:paraId="335AD1AC"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lastRenderedPageBreak/>
              <w:t>12.</w:t>
            </w:r>
          </w:p>
        </w:tc>
        <w:tc>
          <w:tcPr>
            <w:tcW w:w="1560" w:type="dxa"/>
            <w:tcBorders>
              <w:top w:val="single" w:sz="4" w:space="0" w:color="auto"/>
              <w:left w:val="single" w:sz="4" w:space="0" w:color="auto"/>
              <w:bottom w:val="single" w:sz="4" w:space="0" w:color="auto"/>
              <w:right w:val="single" w:sz="4" w:space="0" w:color="auto"/>
            </w:tcBorders>
          </w:tcPr>
          <w:p w14:paraId="3E2A7340"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Desarrollar instancias de coordinación con usuarios de la Dirección Distrital de Política Jurídica.</w:t>
            </w:r>
          </w:p>
        </w:tc>
        <w:tc>
          <w:tcPr>
            <w:tcW w:w="1560" w:type="dxa"/>
            <w:tcBorders>
              <w:top w:val="single" w:sz="4" w:space="0" w:color="auto"/>
              <w:left w:val="single" w:sz="4" w:space="0" w:color="auto"/>
              <w:bottom w:val="single" w:sz="4" w:space="0" w:color="auto"/>
              <w:right w:val="single" w:sz="4" w:space="0" w:color="auto"/>
            </w:tcBorders>
          </w:tcPr>
          <w:p w14:paraId="7D9427D3"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Comité Jurídico Distrital</w:t>
            </w:r>
          </w:p>
          <w:p w14:paraId="37C8D818" w14:textId="77777777" w:rsidR="00703E4E" w:rsidRPr="00BB7FEB" w:rsidRDefault="00703E4E" w:rsidP="001C67F5">
            <w:pPr>
              <w:jc w:val="both"/>
              <w:rPr>
                <w:rFonts w:eastAsia="Arial" w:cstheme="minorHAnsi"/>
                <w:color w:val="000000" w:themeColor="text1"/>
              </w:rPr>
            </w:pPr>
          </w:p>
          <w:p w14:paraId="2F16CFBC"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Plenaria Jurídica de Entidades y Organismos Distritales</w:t>
            </w:r>
          </w:p>
          <w:p w14:paraId="192C2FEC" w14:textId="77777777" w:rsidR="00703E4E" w:rsidRPr="00BB7FEB" w:rsidRDefault="00703E4E" w:rsidP="001C67F5">
            <w:pPr>
              <w:jc w:val="both"/>
              <w:rPr>
                <w:rFonts w:eastAsia="Arial" w:cstheme="minorHAnsi"/>
                <w:color w:val="000000" w:themeColor="text1"/>
              </w:rPr>
            </w:pPr>
          </w:p>
          <w:p w14:paraId="4F37354B"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lastRenderedPageBreak/>
              <w:t>Comité Distrital de Apoyo a la Contratación</w:t>
            </w:r>
          </w:p>
        </w:tc>
        <w:tc>
          <w:tcPr>
            <w:tcW w:w="282" w:type="dxa"/>
            <w:tcBorders>
              <w:top w:val="single" w:sz="4" w:space="0" w:color="auto"/>
              <w:left w:val="single" w:sz="4" w:space="0" w:color="auto"/>
              <w:bottom w:val="single" w:sz="4" w:space="0" w:color="auto"/>
              <w:right w:val="single" w:sz="4" w:space="0" w:color="auto"/>
            </w:tcBorders>
          </w:tcPr>
          <w:p w14:paraId="14045FCE" w14:textId="77777777" w:rsidR="00703E4E" w:rsidRPr="00BB7FEB" w:rsidRDefault="00703E4E" w:rsidP="001C67F5">
            <w:pPr>
              <w:jc w:val="both"/>
              <w:rPr>
                <w:rFonts w:eastAsia="Arial" w:cstheme="minorHAnsi"/>
                <w:color w:val="000000" w:themeColor="text1"/>
              </w:rPr>
            </w:pPr>
          </w:p>
        </w:tc>
        <w:tc>
          <w:tcPr>
            <w:tcW w:w="284" w:type="dxa"/>
            <w:tcBorders>
              <w:top w:val="single" w:sz="4" w:space="0" w:color="auto"/>
              <w:left w:val="single" w:sz="4" w:space="0" w:color="auto"/>
              <w:bottom w:val="single" w:sz="4" w:space="0" w:color="auto"/>
              <w:right w:val="single" w:sz="4" w:space="0" w:color="auto"/>
            </w:tcBorders>
          </w:tcPr>
          <w:p w14:paraId="06DC2859" w14:textId="77777777" w:rsidR="00703E4E" w:rsidRPr="00BB7FEB" w:rsidRDefault="00703E4E" w:rsidP="001C67F5">
            <w:pPr>
              <w:jc w:val="both"/>
              <w:rPr>
                <w:rFonts w:eastAsia="Arial" w:cstheme="minorHAnsi"/>
                <w:color w:val="000000" w:themeColor="text1"/>
              </w:rPr>
            </w:pPr>
          </w:p>
        </w:tc>
        <w:tc>
          <w:tcPr>
            <w:tcW w:w="283" w:type="dxa"/>
            <w:tcBorders>
              <w:top w:val="single" w:sz="4" w:space="0" w:color="auto"/>
              <w:left w:val="single" w:sz="4" w:space="0" w:color="auto"/>
              <w:bottom w:val="single" w:sz="4" w:space="0" w:color="auto"/>
              <w:right w:val="single" w:sz="4" w:space="0" w:color="auto"/>
            </w:tcBorders>
          </w:tcPr>
          <w:p w14:paraId="47048EE3" w14:textId="77777777" w:rsidR="00703E4E" w:rsidRPr="00BB7FEB" w:rsidRDefault="00703E4E" w:rsidP="001C67F5">
            <w:pPr>
              <w:jc w:val="both"/>
              <w:rPr>
                <w:rFonts w:eastAsia="Arial" w:cstheme="minorHAnsi"/>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EA68EB" w14:textId="77777777" w:rsidR="00703E4E" w:rsidRPr="00BB7FEB" w:rsidRDefault="00703E4E" w:rsidP="001C67F5">
            <w:pPr>
              <w:jc w:val="both"/>
              <w:rPr>
                <w:rFonts w:eastAsia="Arial" w:cstheme="minorHAns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7FC7B9A9"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 xml:space="preserve">En la vigencia 2022, se llevaron a cabo </w:t>
            </w:r>
            <w:r w:rsidRPr="00BB7FEB">
              <w:rPr>
                <w:rFonts w:eastAsia="Arial" w:cstheme="minorHAnsi"/>
                <w:b/>
                <w:color w:val="000000" w:themeColor="text1"/>
              </w:rPr>
              <w:t>11</w:t>
            </w:r>
            <w:r w:rsidRPr="00BB7FEB">
              <w:rPr>
                <w:rFonts w:eastAsia="Arial" w:cstheme="minorHAnsi"/>
                <w:color w:val="000000" w:themeColor="text1"/>
              </w:rPr>
              <w:t xml:space="preserve"> </w:t>
            </w:r>
            <w:r w:rsidRPr="00BB7FEB">
              <w:rPr>
                <w:rFonts w:eastAsia="Arial" w:cstheme="minorHAnsi"/>
                <w:b/>
                <w:color w:val="000000" w:themeColor="text1"/>
              </w:rPr>
              <w:t>instancias de coordinación</w:t>
            </w:r>
            <w:r w:rsidRPr="00BB7FEB">
              <w:rPr>
                <w:rFonts w:eastAsia="Arial" w:cstheme="minorHAnsi"/>
                <w:color w:val="000000" w:themeColor="text1"/>
              </w:rPr>
              <w:t xml:space="preserve"> con usuarios de la Dirección Distrital de Política Jurídica.</w:t>
            </w:r>
          </w:p>
          <w:p w14:paraId="2C2A94BD"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 xml:space="preserve">En el marco de dichos espacios, se coordinó e incidió en la política jurídica a nivel distrital, se analizaron temas de interés e impacto jurídico y se logró la articulación de la gestión jurídica </w:t>
            </w:r>
            <w:r w:rsidRPr="00BB7FEB">
              <w:rPr>
                <w:rFonts w:eastAsia="Arial" w:cstheme="minorHAnsi"/>
                <w:color w:val="000000" w:themeColor="text1"/>
              </w:rPr>
              <w:lastRenderedPageBreak/>
              <w:t>con todos los sectores de la entidad.</w:t>
            </w:r>
          </w:p>
        </w:tc>
        <w:tc>
          <w:tcPr>
            <w:tcW w:w="2551" w:type="dxa"/>
            <w:tcBorders>
              <w:top w:val="single" w:sz="4" w:space="0" w:color="auto"/>
              <w:left w:val="single" w:sz="4" w:space="0" w:color="auto"/>
              <w:bottom w:val="single" w:sz="4" w:space="0" w:color="auto"/>
              <w:right w:val="single" w:sz="4" w:space="0" w:color="auto"/>
            </w:tcBorders>
          </w:tcPr>
          <w:p w14:paraId="7898D260"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lastRenderedPageBreak/>
              <w:t xml:space="preserve">Existen muchas instancias de coordinación en el D.C., que </w:t>
            </w:r>
            <w:r w:rsidRPr="001B1071">
              <w:rPr>
                <w:rFonts w:eastAsia="Arial" w:cstheme="minorHAnsi"/>
                <w:color w:val="000000" w:themeColor="text1"/>
              </w:rPr>
              <w:t>en muchos casos no son efectivas, dado que no hay participación activa ni toma de decisiones en la solución de problemáticas por parte de los asistentes</w:t>
            </w:r>
            <w:r w:rsidRPr="00186DE7">
              <w:rPr>
                <w:rFonts w:eastAsia="Arial" w:cstheme="minorHAnsi"/>
                <w:color w:val="000000" w:themeColor="text1"/>
              </w:rPr>
              <w:t xml:space="preserve">, esto genera que se programen sesiones frecuentes </w:t>
            </w:r>
            <w:r w:rsidRPr="00BB7FEB">
              <w:rPr>
                <w:rFonts w:eastAsia="Arial" w:cstheme="minorHAnsi"/>
                <w:color w:val="000000" w:themeColor="text1"/>
              </w:rPr>
              <w:t xml:space="preserve">para abordar los temas sin concluir, </w:t>
            </w:r>
            <w:r w:rsidRPr="00BB7FEB">
              <w:rPr>
                <w:rFonts w:eastAsia="Arial" w:cstheme="minorHAnsi"/>
                <w:color w:val="000000" w:themeColor="text1"/>
              </w:rPr>
              <w:lastRenderedPageBreak/>
              <w:t>generando a su vez congestión administrativa para la Dirección de Política Jurídica en representación de la Entidad.</w:t>
            </w:r>
          </w:p>
        </w:tc>
        <w:tc>
          <w:tcPr>
            <w:tcW w:w="2693" w:type="dxa"/>
            <w:tcBorders>
              <w:top w:val="single" w:sz="4" w:space="0" w:color="auto"/>
              <w:left w:val="single" w:sz="4" w:space="0" w:color="auto"/>
              <w:bottom w:val="single" w:sz="4" w:space="0" w:color="auto"/>
              <w:right w:val="single" w:sz="4" w:space="0" w:color="auto"/>
            </w:tcBorders>
          </w:tcPr>
          <w:p w14:paraId="19CBA42A"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lastRenderedPageBreak/>
              <w:t>Con el desarrollo de las instancias de coordinación, se logró una articulación distrital para la toma de decisiones, divulgación de información, interrelación entre las dependencias jurídicas para la orientación y difusión de lineamientos por parte de la secretaria jurídica.</w:t>
            </w:r>
          </w:p>
        </w:tc>
      </w:tr>
      <w:tr w:rsidR="00703E4E" w:rsidRPr="00BB7FEB" w14:paraId="64264061" w14:textId="77777777" w:rsidTr="001C67F5">
        <w:trPr>
          <w:trHeight w:val="1294"/>
        </w:trPr>
        <w:tc>
          <w:tcPr>
            <w:tcW w:w="704" w:type="dxa"/>
            <w:tcBorders>
              <w:top w:val="single" w:sz="4" w:space="0" w:color="auto"/>
              <w:left w:val="single" w:sz="4" w:space="0" w:color="auto"/>
              <w:bottom w:val="single" w:sz="4" w:space="0" w:color="auto"/>
              <w:right w:val="single" w:sz="4" w:space="0" w:color="auto"/>
            </w:tcBorders>
          </w:tcPr>
          <w:p w14:paraId="38B7FC97"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lastRenderedPageBreak/>
              <w:t>13.</w:t>
            </w:r>
          </w:p>
        </w:tc>
        <w:tc>
          <w:tcPr>
            <w:tcW w:w="1560" w:type="dxa"/>
            <w:tcBorders>
              <w:top w:val="single" w:sz="4" w:space="0" w:color="auto"/>
              <w:left w:val="single" w:sz="4" w:space="0" w:color="auto"/>
              <w:bottom w:val="single" w:sz="4" w:space="0" w:color="auto"/>
              <w:right w:val="single" w:sz="4" w:space="0" w:color="auto"/>
            </w:tcBorders>
          </w:tcPr>
          <w:p w14:paraId="0561F4DE"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 xml:space="preserve">Realizar mesas de seguimiento a la información judicial y extrajudicial registrada en el Sistema de Información de Procesos </w:t>
            </w:r>
            <w:r w:rsidRPr="00BB7FEB">
              <w:rPr>
                <w:rFonts w:eastAsia="Arial" w:cstheme="minorHAnsi"/>
                <w:color w:val="000000" w:themeColor="text1"/>
              </w:rPr>
              <w:lastRenderedPageBreak/>
              <w:t>Judiciales - SIPROJ.</w:t>
            </w:r>
          </w:p>
        </w:tc>
        <w:tc>
          <w:tcPr>
            <w:tcW w:w="1560" w:type="dxa"/>
            <w:tcBorders>
              <w:top w:val="single" w:sz="4" w:space="0" w:color="auto"/>
              <w:left w:val="single" w:sz="4" w:space="0" w:color="auto"/>
              <w:bottom w:val="single" w:sz="4" w:space="0" w:color="auto"/>
              <w:right w:val="single" w:sz="4" w:space="0" w:color="auto"/>
            </w:tcBorders>
          </w:tcPr>
          <w:p w14:paraId="19FB8B1E"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lastRenderedPageBreak/>
              <w:t>Entidades del D.C.</w:t>
            </w:r>
          </w:p>
        </w:tc>
        <w:tc>
          <w:tcPr>
            <w:tcW w:w="282" w:type="dxa"/>
            <w:tcBorders>
              <w:top w:val="single" w:sz="4" w:space="0" w:color="auto"/>
              <w:left w:val="single" w:sz="4" w:space="0" w:color="auto"/>
              <w:bottom w:val="single" w:sz="4" w:space="0" w:color="auto"/>
              <w:right w:val="single" w:sz="4" w:space="0" w:color="auto"/>
            </w:tcBorders>
          </w:tcPr>
          <w:p w14:paraId="6214C6A7" w14:textId="77777777" w:rsidR="00703E4E" w:rsidRPr="00BB7FEB" w:rsidRDefault="00703E4E" w:rsidP="001C67F5">
            <w:pPr>
              <w:jc w:val="both"/>
              <w:rPr>
                <w:rFonts w:eastAsia="Arial" w:cstheme="minorHAnsi"/>
                <w:color w:val="000000" w:themeColor="text1"/>
              </w:rPr>
            </w:pPr>
          </w:p>
        </w:tc>
        <w:tc>
          <w:tcPr>
            <w:tcW w:w="284" w:type="dxa"/>
            <w:tcBorders>
              <w:top w:val="single" w:sz="4" w:space="0" w:color="auto"/>
              <w:left w:val="single" w:sz="4" w:space="0" w:color="auto"/>
              <w:bottom w:val="single" w:sz="4" w:space="0" w:color="auto"/>
              <w:right w:val="single" w:sz="4" w:space="0" w:color="auto"/>
            </w:tcBorders>
          </w:tcPr>
          <w:p w14:paraId="5215DCD1" w14:textId="77777777" w:rsidR="00703E4E" w:rsidRPr="00BB7FEB" w:rsidRDefault="00703E4E" w:rsidP="001C67F5">
            <w:pPr>
              <w:jc w:val="both"/>
              <w:rPr>
                <w:rFonts w:eastAsia="Arial" w:cstheme="minorHAnsi"/>
                <w:color w:val="000000" w:themeColor="text1"/>
              </w:rPr>
            </w:pPr>
          </w:p>
        </w:tc>
        <w:tc>
          <w:tcPr>
            <w:tcW w:w="283" w:type="dxa"/>
            <w:tcBorders>
              <w:top w:val="single" w:sz="4" w:space="0" w:color="auto"/>
              <w:left w:val="single" w:sz="4" w:space="0" w:color="auto"/>
              <w:bottom w:val="single" w:sz="4" w:space="0" w:color="auto"/>
              <w:right w:val="single" w:sz="4" w:space="0" w:color="auto"/>
            </w:tcBorders>
          </w:tcPr>
          <w:p w14:paraId="2BC52A33" w14:textId="77777777" w:rsidR="00703E4E" w:rsidRPr="00BB7FEB" w:rsidRDefault="00703E4E" w:rsidP="001C67F5">
            <w:pPr>
              <w:jc w:val="both"/>
              <w:rPr>
                <w:rFonts w:eastAsia="Arial" w:cstheme="minorHAnsi"/>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F0AC10" w14:textId="77777777" w:rsidR="00703E4E" w:rsidRPr="00BB7FEB" w:rsidRDefault="00703E4E" w:rsidP="001C67F5">
            <w:pPr>
              <w:jc w:val="both"/>
              <w:rPr>
                <w:rFonts w:eastAsia="Arial" w:cstheme="minorHAns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D05AADE"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 xml:space="preserve">En el 2022, se desarrollaron </w:t>
            </w:r>
            <w:r w:rsidRPr="00BB7FEB">
              <w:rPr>
                <w:rFonts w:eastAsia="Arial" w:cstheme="minorHAnsi"/>
                <w:b/>
                <w:color w:val="000000" w:themeColor="text1"/>
              </w:rPr>
              <w:t>16</w:t>
            </w:r>
            <w:r w:rsidRPr="00BB7FEB">
              <w:rPr>
                <w:rFonts w:eastAsia="Arial" w:cstheme="minorHAnsi"/>
                <w:color w:val="000000" w:themeColor="text1"/>
              </w:rPr>
              <w:t xml:space="preserve"> </w:t>
            </w:r>
            <w:r w:rsidRPr="00BB7FEB">
              <w:rPr>
                <w:rFonts w:eastAsia="Arial" w:cstheme="minorHAnsi"/>
                <w:b/>
                <w:color w:val="000000" w:themeColor="text1"/>
              </w:rPr>
              <w:t>mesas de seguimiento</w:t>
            </w:r>
            <w:r w:rsidRPr="00BB7FEB">
              <w:rPr>
                <w:rFonts w:eastAsia="Arial" w:cstheme="minorHAnsi"/>
                <w:color w:val="000000" w:themeColor="text1"/>
              </w:rPr>
              <w:t xml:space="preserve"> a la información judicial y extrajudicial registrada en el Sistema de Información de procesos Judiciales.</w:t>
            </w:r>
          </w:p>
        </w:tc>
        <w:tc>
          <w:tcPr>
            <w:tcW w:w="2551" w:type="dxa"/>
            <w:tcBorders>
              <w:top w:val="single" w:sz="4" w:space="0" w:color="auto"/>
              <w:left w:val="single" w:sz="4" w:space="0" w:color="auto"/>
              <w:bottom w:val="single" w:sz="4" w:space="0" w:color="auto"/>
              <w:right w:val="single" w:sz="4" w:space="0" w:color="auto"/>
            </w:tcBorders>
          </w:tcPr>
          <w:p w14:paraId="1D78E450" w14:textId="77777777" w:rsidR="00703E4E" w:rsidRDefault="00703E4E" w:rsidP="001C67F5">
            <w:pPr>
              <w:jc w:val="both"/>
              <w:rPr>
                <w:rFonts w:eastAsia="Times New Roman" w:cstheme="minorHAnsi"/>
                <w:color w:val="000000"/>
              </w:rPr>
            </w:pPr>
            <w:r w:rsidRPr="00BB7FEB">
              <w:rPr>
                <w:rFonts w:eastAsia="Times New Roman" w:cstheme="minorHAnsi"/>
                <w:color w:val="000000"/>
              </w:rPr>
              <w:t>La rotación de personal al interior de la Dirección Distrital de Gestión Judicial encargada de realizar las mesas de seguimiento, presentó inconvenientes ya que era necesario</w:t>
            </w:r>
            <w:r>
              <w:rPr>
                <w:rFonts w:eastAsia="Times New Roman" w:cstheme="minorHAnsi"/>
                <w:color w:val="000000"/>
              </w:rPr>
              <w:t xml:space="preserve"> </w:t>
            </w:r>
            <w:r w:rsidRPr="001B1071">
              <w:rPr>
                <w:rFonts w:eastAsia="Times New Roman" w:cstheme="minorHAnsi"/>
                <w:color w:val="000000"/>
              </w:rPr>
              <w:t xml:space="preserve">orientar </w:t>
            </w:r>
            <w:r w:rsidRPr="00BB7FEB">
              <w:rPr>
                <w:rFonts w:eastAsia="Times New Roman" w:cstheme="minorHAnsi"/>
                <w:color w:val="000000"/>
              </w:rPr>
              <w:t xml:space="preserve">a los nuevos funcionarios, no </w:t>
            </w:r>
            <w:r w:rsidRPr="00BB7FEB">
              <w:rPr>
                <w:rFonts w:eastAsia="Times New Roman" w:cstheme="minorHAnsi"/>
                <w:color w:val="000000"/>
              </w:rPr>
              <w:lastRenderedPageBreak/>
              <w:t xml:space="preserve">solo en el manejo operativo </w:t>
            </w:r>
          </w:p>
          <w:p w14:paraId="41DB867D" w14:textId="77777777" w:rsidR="00703E4E" w:rsidRPr="00BB7FEB" w:rsidRDefault="00703E4E" w:rsidP="001C67F5">
            <w:pPr>
              <w:jc w:val="both"/>
              <w:rPr>
                <w:rFonts w:eastAsia="Arial" w:cstheme="minorHAnsi"/>
                <w:color w:val="000000" w:themeColor="text1"/>
              </w:rPr>
            </w:pPr>
            <w:r w:rsidRPr="00BB7FEB">
              <w:rPr>
                <w:rFonts w:eastAsia="Times New Roman" w:cstheme="minorHAnsi"/>
                <w:color w:val="000000"/>
              </w:rPr>
              <w:t>del SIPROJ, sino en la forma de generar los diagnósticos y el análisis de la información y la manera como se debía transmitir dicha información en las mesas de trabajo que se desarrollaron con cada una de las entidades.</w:t>
            </w:r>
          </w:p>
        </w:tc>
        <w:tc>
          <w:tcPr>
            <w:tcW w:w="2693" w:type="dxa"/>
            <w:tcBorders>
              <w:top w:val="single" w:sz="4" w:space="0" w:color="auto"/>
              <w:left w:val="single" w:sz="4" w:space="0" w:color="auto"/>
              <w:bottom w:val="single" w:sz="4" w:space="0" w:color="auto"/>
              <w:right w:val="single" w:sz="4" w:space="0" w:color="auto"/>
            </w:tcBorders>
          </w:tcPr>
          <w:p w14:paraId="1DC33072" w14:textId="77777777" w:rsidR="00703E4E" w:rsidRPr="00BB7FEB" w:rsidRDefault="00703E4E" w:rsidP="001C67F5">
            <w:pPr>
              <w:jc w:val="both"/>
              <w:rPr>
                <w:rFonts w:eastAsia="Arial" w:cstheme="minorHAnsi"/>
                <w:color w:val="000000" w:themeColor="text1"/>
              </w:rPr>
            </w:pPr>
            <w:r w:rsidRPr="00BB7FEB">
              <w:rPr>
                <w:rFonts w:eastAsia="Times New Roman" w:cstheme="minorHAnsi"/>
                <w:color w:val="000000"/>
              </w:rPr>
              <w:lastRenderedPageBreak/>
              <w:t xml:space="preserve">- Se logró la revisión y actualización de la información registrada por cada una de las entidades al interior del SIPROJ. </w:t>
            </w:r>
            <w:r w:rsidRPr="00BB7FEB">
              <w:rPr>
                <w:rFonts w:eastAsia="Times New Roman" w:cstheme="minorHAnsi"/>
                <w:color w:val="000000"/>
              </w:rPr>
              <w:br/>
              <w:t xml:space="preserve">- La interacción con las entidades permitió conocer y actualizar la normatividad que rige al Distrito y que se fue generando periódicamente. </w:t>
            </w:r>
            <w:r w:rsidRPr="00BB7FEB">
              <w:rPr>
                <w:rFonts w:eastAsia="Times New Roman" w:cstheme="minorHAnsi"/>
                <w:color w:val="000000"/>
              </w:rPr>
              <w:br/>
            </w:r>
            <w:r w:rsidRPr="00BB7FEB">
              <w:rPr>
                <w:rFonts w:eastAsia="Times New Roman" w:cstheme="minorHAnsi"/>
                <w:color w:val="000000"/>
              </w:rPr>
              <w:lastRenderedPageBreak/>
              <w:t>- Se realizó seguimiento al cumplimiento de los compromisos adquiridos en las diferentes mesas de trabajo que se realizan con las entidades.</w:t>
            </w:r>
          </w:p>
        </w:tc>
      </w:tr>
      <w:tr w:rsidR="00703E4E" w:rsidRPr="00BB7FEB" w14:paraId="29A2E286" w14:textId="77777777" w:rsidTr="001C67F5">
        <w:trPr>
          <w:trHeight w:val="1294"/>
        </w:trPr>
        <w:tc>
          <w:tcPr>
            <w:tcW w:w="704" w:type="dxa"/>
            <w:tcBorders>
              <w:top w:val="single" w:sz="4" w:space="0" w:color="auto"/>
              <w:left w:val="single" w:sz="4" w:space="0" w:color="auto"/>
              <w:bottom w:val="single" w:sz="4" w:space="0" w:color="auto"/>
              <w:right w:val="single" w:sz="4" w:space="0" w:color="auto"/>
            </w:tcBorders>
          </w:tcPr>
          <w:p w14:paraId="2A80C792"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lastRenderedPageBreak/>
              <w:t>15.</w:t>
            </w:r>
          </w:p>
        </w:tc>
        <w:tc>
          <w:tcPr>
            <w:tcW w:w="1560" w:type="dxa"/>
            <w:tcBorders>
              <w:top w:val="single" w:sz="4" w:space="0" w:color="auto"/>
              <w:left w:val="single" w:sz="4" w:space="0" w:color="auto"/>
              <w:bottom w:val="single" w:sz="4" w:space="0" w:color="auto"/>
              <w:right w:val="single" w:sz="4" w:space="0" w:color="auto"/>
            </w:tcBorders>
          </w:tcPr>
          <w:p w14:paraId="2974E8F5"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 xml:space="preserve">Desarrollar espacios de interacción con las </w:t>
            </w:r>
            <w:r w:rsidRPr="00BB7FEB">
              <w:rPr>
                <w:rFonts w:eastAsia="Arial" w:cstheme="minorHAnsi"/>
                <w:color w:val="000000" w:themeColor="text1"/>
              </w:rPr>
              <w:lastRenderedPageBreak/>
              <w:t>Entidades Sin Ánimo de Lucro domiciliadas en Bogotá, D.C., en el que se les brinde orientación en aspectos jurídicos, financieros y de inspección, vigilancia y control.</w:t>
            </w:r>
          </w:p>
        </w:tc>
        <w:tc>
          <w:tcPr>
            <w:tcW w:w="1560" w:type="dxa"/>
            <w:tcBorders>
              <w:top w:val="single" w:sz="4" w:space="0" w:color="auto"/>
              <w:left w:val="single" w:sz="4" w:space="0" w:color="auto"/>
              <w:bottom w:val="single" w:sz="4" w:space="0" w:color="auto"/>
              <w:right w:val="single" w:sz="4" w:space="0" w:color="auto"/>
            </w:tcBorders>
          </w:tcPr>
          <w:p w14:paraId="0519CC55"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lastRenderedPageBreak/>
              <w:t xml:space="preserve">Representantes legales o </w:t>
            </w:r>
            <w:r w:rsidRPr="00BB7FEB">
              <w:rPr>
                <w:rFonts w:eastAsia="Arial" w:cstheme="minorHAnsi"/>
                <w:color w:val="000000" w:themeColor="text1"/>
              </w:rPr>
              <w:lastRenderedPageBreak/>
              <w:t>integrantes de las ESAL</w:t>
            </w:r>
          </w:p>
          <w:p w14:paraId="49C09DBD" w14:textId="77777777" w:rsidR="00703E4E" w:rsidRPr="00BB7FEB" w:rsidRDefault="00703E4E" w:rsidP="001C67F5">
            <w:pPr>
              <w:jc w:val="both"/>
              <w:rPr>
                <w:rFonts w:eastAsia="Arial" w:cstheme="minorHAnsi"/>
                <w:color w:val="000000" w:themeColor="text1"/>
              </w:rPr>
            </w:pPr>
          </w:p>
          <w:p w14:paraId="7D7032B9"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Veedores ciudadanos</w:t>
            </w:r>
          </w:p>
          <w:p w14:paraId="5456E5F5" w14:textId="77777777" w:rsidR="00703E4E" w:rsidRPr="00BB7FEB" w:rsidRDefault="00703E4E" w:rsidP="001C67F5">
            <w:pPr>
              <w:jc w:val="both"/>
              <w:rPr>
                <w:rFonts w:eastAsia="Arial" w:cstheme="minorHAnsi"/>
                <w:color w:val="000000" w:themeColor="text1"/>
              </w:rPr>
            </w:pPr>
          </w:p>
          <w:p w14:paraId="24C0C07F"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Ciudadanía en general</w:t>
            </w:r>
          </w:p>
        </w:tc>
        <w:tc>
          <w:tcPr>
            <w:tcW w:w="282" w:type="dxa"/>
            <w:tcBorders>
              <w:top w:val="single" w:sz="4" w:space="0" w:color="auto"/>
              <w:left w:val="single" w:sz="4" w:space="0" w:color="auto"/>
              <w:bottom w:val="single" w:sz="4" w:space="0" w:color="auto"/>
              <w:right w:val="single" w:sz="4" w:space="0" w:color="auto"/>
            </w:tcBorders>
          </w:tcPr>
          <w:p w14:paraId="11A58F79" w14:textId="77777777" w:rsidR="00703E4E" w:rsidRPr="00BB7FEB" w:rsidRDefault="00703E4E" w:rsidP="001C67F5">
            <w:pPr>
              <w:jc w:val="both"/>
              <w:rPr>
                <w:rFonts w:eastAsia="Arial" w:cstheme="minorHAnsi"/>
                <w:color w:val="000000" w:themeColor="text1"/>
              </w:rPr>
            </w:pPr>
          </w:p>
        </w:tc>
        <w:tc>
          <w:tcPr>
            <w:tcW w:w="284" w:type="dxa"/>
            <w:tcBorders>
              <w:top w:val="single" w:sz="4" w:space="0" w:color="auto"/>
              <w:left w:val="single" w:sz="4" w:space="0" w:color="auto"/>
              <w:bottom w:val="single" w:sz="4" w:space="0" w:color="auto"/>
              <w:right w:val="single" w:sz="4" w:space="0" w:color="auto"/>
            </w:tcBorders>
          </w:tcPr>
          <w:p w14:paraId="177DC570" w14:textId="77777777" w:rsidR="00703E4E" w:rsidRPr="00BB7FEB" w:rsidRDefault="00703E4E" w:rsidP="001C67F5">
            <w:pPr>
              <w:jc w:val="both"/>
              <w:rPr>
                <w:rFonts w:eastAsia="Arial" w:cstheme="minorHAnsi"/>
                <w:color w:val="000000" w:themeColor="text1"/>
              </w:rPr>
            </w:pPr>
          </w:p>
        </w:tc>
        <w:tc>
          <w:tcPr>
            <w:tcW w:w="283" w:type="dxa"/>
            <w:tcBorders>
              <w:top w:val="single" w:sz="4" w:space="0" w:color="auto"/>
              <w:left w:val="single" w:sz="4" w:space="0" w:color="auto"/>
              <w:bottom w:val="single" w:sz="4" w:space="0" w:color="auto"/>
              <w:right w:val="single" w:sz="4" w:space="0" w:color="auto"/>
            </w:tcBorders>
          </w:tcPr>
          <w:p w14:paraId="4F0C212B" w14:textId="77777777" w:rsidR="00703E4E" w:rsidRPr="00BB7FEB" w:rsidRDefault="00703E4E" w:rsidP="001C67F5">
            <w:pPr>
              <w:jc w:val="both"/>
              <w:rPr>
                <w:rFonts w:eastAsia="Arial" w:cstheme="minorHAnsi"/>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615367" w14:textId="77777777" w:rsidR="00703E4E" w:rsidRPr="00BB7FEB" w:rsidRDefault="00703E4E" w:rsidP="001C67F5">
            <w:pPr>
              <w:jc w:val="both"/>
              <w:rPr>
                <w:rFonts w:eastAsia="Arial" w:cstheme="minorHAns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73C955A8" w14:textId="77777777" w:rsidR="00703E4E" w:rsidRDefault="00703E4E" w:rsidP="001C67F5">
            <w:pPr>
              <w:jc w:val="both"/>
              <w:rPr>
                <w:rFonts w:eastAsia="Arial" w:cstheme="minorHAnsi"/>
                <w:color w:val="000000" w:themeColor="text1"/>
              </w:rPr>
            </w:pPr>
            <w:r w:rsidRPr="00BB7FEB">
              <w:rPr>
                <w:rFonts w:eastAsia="Arial" w:cstheme="minorHAnsi"/>
                <w:color w:val="000000" w:themeColor="text1"/>
              </w:rPr>
              <w:t xml:space="preserve">Durante la vigencia 2022, se desarrollaron </w:t>
            </w:r>
            <w:r w:rsidRPr="00BB7FEB">
              <w:rPr>
                <w:rFonts w:eastAsia="Arial" w:cstheme="minorHAnsi"/>
                <w:b/>
                <w:color w:val="000000" w:themeColor="text1"/>
              </w:rPr>
              <w:t>5</w:t>
            </w:r>
            <w:r w:rsidRPr="00BB7FEB">
              <w:rPr>
                <w:rFonts w:eastAsia="Arial" w:cstheme="minorHAnsi"/>
                <w:color w:val="000000" w:themeColor="text1"/>
              </w:rPr>
              <w:t xml:space="preserve"> </w:t>
            </w:r>
            <w:r w:rsidRPr="00BB7FEB">
              <w:rPr>
                <w:rFonts w:eastAsia="Arial" w:cstheme="minorHAnsi"/>
                <w:b/>
                <w:color w:val="000000" w:themeColor="text1"/>
              </w:rPr>
              <w:t xml:space="preserve">espacios de </w:t>
            </w:r>
            <w:r w:rsidRPr="00BB7FEB">
              <w:rPr>
                <w:rFonts w:eastAsia="Arial" w:cstheme="minorHAnsi"/>
                <w:b/>
                <w:color w:val="000000" w:themeColor="text1"/>
              </w:rPr>
              <w:lastRenderedPageBreak/>
              <w:t>interacción</w:t>
            </w:r>
            <w:r w:rsidRPr="00BB7FEB">
              <w:rPr>
                <w:rFonts w:eastAsia="Arial" w:cstheme="minorHAnsi"/>
                <w:color w:val="000000" w:themeColor="text1"/>
              </w:rPr>
              <w:t xml:space="preserve"> con la ciud</w:t>
            </w:r>
            <w:r>
              <w:rPr>
                <w:rFonts w:eastAsia="Arial" w:cstheme="minorHAnsi"/>
                <w:color w:val="000000" w:themeColor="text1"/>
              </w:rPr>
              <w:t xml:space="preserve">adanía y/o miembros de las ESAL. </w:t>
            </w:r>
          </w:p>
          <w:p w14:paraId="0DE7F390" w14:textId="77777777" w:rsidR="00703E4E" w:rsidRPr="00BB7FEB" w:rsidRDefault="00703E4E" w:rsidP="001C67F5">
            <w:pPr>
              <w:jc w:val="both"/>
              <w:rPr>
                <w:rFonts w:eastAsia="Arial" w:cstheme="minorHAnsi"/>
                <w:color w:val="000000" w:themeColor="text1"/>
              </w:rPr>
            </w:pPr>
            <w:r>
              <w:rPr>
                <w:rFonts w:eastAsia="Arial" w:cstheme="minorHAnsi"/>
                <w:color w:val="000000" w:themeColor="text1"/>
              </w:rPr>
              <w:t>C</w:t>
            </w:r>
            <w:r w:rsidRPr="00BB7FEB">
              <w:rPr>
                <w:rFonts w:eastAsia="Arial" w:cstheme="minorHAnsi"/>
                <w:color w:val="000000" w:themeColor="text1"/>
              </w:rPr>
              <w:t>omo resultado de los eventos, un importante número de ciudadanos ahora cuenta con mayores elementos de reconocimiento sobre las entidades sin ánimo de lucro, sus obligaciones, su función social y marco normativo aplicable.</w:t>
            </w:r>
          </w:p>
        </w:tc>
        <w:tc>
          <w:tcPr>
            <w:tcW w:w="2551" w:type="dxa"/>
            <w:tcBorders>
              <w:top w:val="single" w:sz="4" w:space="0" w:color="auto"/>
              <w:left w:val="single" w:sz="4" w:space="0" w:color="auto"/>
              <w:bottom w:val="single" w:sz="4" w:space="0" w:color="auto"/>
              <w:right w:val="single" w:sz="4" w:space="0" w:color="auto"/>
            </w:tcBorders>
          </w:tcPr>
          <w:p w14:paraId="16779396" w14:textId="77777777" w:rsidR="00703E4E" w:rsidRPr="00BB7FEB" w:rsidRDefault="00703E4E" w:rsidP="001C67F5">
            <w:pPr>
              <w:jc w:val="both"/>
              <w:rPr>
                <w:rFonts w:eastAsia="Arial" w:cstheme="minorHAnsi"/>
                <w:color w:val="000000" w:themeColor="text1"/>
              </w:rPr>
            </w:pPr>
            <w:r w:rsidRPr="00BB7FEB">
              <w:rPr>
                <w:rFonts w:cstheme="minorHAnsi"/>
                <w:color w:val="000000"/>
                <w:shd w:val="clear" w:color="auto" w:fill="FFFFFF"/>
              </w:rPr>
              <w:lastRenderedPageBreak/>
              <w:t xml:space="preserve">La logística de los eventos resultó en algunos casos  compleja y las entidades muchas veces no </w:t>
            </w:r>
            <w:r w:rsidRPr="00BB7FEB">
              <w:rPr>
                <w:rFonts w:cstheme="minorHAnsi"/>
                <w:color w:val="000000"/>
                <w:shd w:val="clear" w:color="auto" w:fill="FFFFFF"/>
              </w:rPr>
              <w:lastRenderedPageBreak/>
              <w:t>contaban con el tiempo para asistir a dichas jornadas de orientación.</w:t>
            </w:r>
          </w:p>
        </w:tc>
        <w:tc>
          <w:tcPr>
            <w:tcW w:w="2693" w:type="dxa"/>
            <w:tcBorders>
              <w:top w:val="single" w:sz="4" w:space="0" w:color="auto"/>
              <w:left w:val="single" w:sz="4" w:space="0" w:color="auto"/>
              <w:bottom w:val="single" w:sz="4" w:space="0" w:color="auto"/>
              <w:right w:val="single" w:sz="4" w:space="0" w:color="auto"/>
            </w:tcBorders>
          </w:tcPr>
          <w:p w14:paraId="0465A4C8" w14:textId="77777777" w:rsidR="00703E4E" w:rsidRPr="00BB7FEB" w:rsidRDefault="00703E4E" w:rsidP="001C67F5">
            <w:pPr>
              <w:jc w:val="both"/>
              <w:rPr>
                <w:rFonts w:cstheme="minorHAnsi"/>
                <w:color w:val="000000"/>
                <w:shd w:val="clear" w:color="auto" w:fill="FFFFFF"/>
              </w:rPr>
            </w:pPr>
            <w:r w:rsidRPr="00BB7FEB">
              <w:rPr>
                <w:rFonts w:cstheme="minorHAnsi"/>
                <w:color w:val="000000"/>
                <w:shd w:val="clear" w:color="auto" w:fill="FFFFFF"/>
              </w:rPr>
              <w:lastRenderedPageBreak/>
              <w:t xml:space="preserve">En los espacios realizados se conocieron de primera mano las inquietudes y necesidades de las ESAL, </w:t>
            </w:r>
            <w:r w:rsidRPr="00BB7FEB">
              <w:rPr>
                <w:rFonts w:cstheme="minorHAnsi"/>
                <w:color w:val="000000"/>
                <w:shd w:val="clear" w:color="auto" w:fill="FFFFFF"/>
              </w:rPr>
              <w:lastRenderedPageBreak/>
              <w:t>además de ser espacios para escuchar las sugerencias de las organizaciones.</w:t>
            </w:r>
          </w:p>
          <w:p w14:paraId="4A6F447A" w14:textId="77777777" w:rsidR="00703E4E" w:rsidRPr="00BB7FEB" w:rsidRDefault="00703E4E" w:rsidP="001C67F5">
            <w:pPr>
              <w:jc w:val="both"/>
              <w:rPr>
                <w:rFonts w:eastAsia="Arial" w:cstheme="minorHAnsi"/>
                <w:color w:val="000000" w:themeColor="text1"/>
              </w:rPr>
            </w:pPr>
            <w:r w:rsidRPr="00BB7FEB">
              <w:rPr>
                <w:rFonts w:cstheme="minorHAnsi"/>
                <w:color w:val="000000"/>
                <w:shd w:val="clear" w:color="auto" w:fill="FFFFFF"/>
              </w:rPr>
              <w:t xml:space="preserve">Estas actividades permitieron que </w:t>
            </w:r>
            <w:r w:rsidRPr="00BB7FEB">
              <w:rPr>
                <w:rFonts w:cstheme="minorHAnsi"/>
                <w:color w:val="202124"/>
                <w:spacing w:val="2"/>
                <w:shd w:val="clear" w:color="auto" w:fill="FFFFFF"/>
              </w:rPr>
              <w:t>las entidades sin ánimo de lucro cumplieran con sus obligaciones frente al ente de control y de esta manera disminuyera el número de procesos administrativos Sancionatorios.</w:t>
            </w:r>
          </w:p>
        </w:tc>
      </w:tr>
      <w:tr w:rsidR="00703E4E" w:rsidRPr="00BB7FEB" w14:paraId="211A3A3C" w14:textId="77777777" w:rsidTr="001C67F5">
        <w:trPr>
          <w:trHeight w:val="1294"/>
        </w:trPr>
        <w:tc>
          <w:tcPr>
            <w:tcW w:w="704" w:type="dxa"/>
            <w:tcBorders>
              <w:top w:val="single" w:sz="4" w:space="0" w:color="auto"/>
              <w:left w:val="single" w:sz="4" w:space="0" w:color="auto"/>
              <w:bottom w:val="single" w:sz="4" w:space="0" w:color="auto"/>
              <w:right w:val="single" w:sz="4" w:space="0" w:color="auto"/>
            </w:tcBorders>
          </w:tcPr>
          <w:p w14:paraId="68D8FF3A"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lastRenderedPageBreak/>
              <w:t>16.</w:t>
            </w:r>
          </w:p>
        </w:tc>
        <w:tc>
          <w:tcPr>
            <w:tcW w:w="1560" w:type="dxa"/>
            <w:tcBorders>
              <w:top w:val="single" w:sz="4" w:space="0" w:color="auto"/>
              <w:left w:val="single" w:sz="4" w:space="0" w:color="auto"/>
              <w:bottom w:val="single" w:sz="4" w:space="0" w:color="auto"/>
              <w:right w:val="single" w:sz="4" w:space="0" w:color="auto"/>
            </w:tcBorders>
          </w:tcPr>
          <w:p w14:paraId="67C43806"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Mesas de trabajo con entidades distritales para discutir proyectos de actos administrativos que deban ser sancionados por la Alcaldesa Mayor.</w:t>
            </w:r>
          </w:p>
        </w:tc>
        <w:tc>
          <w:tcPr>
            <w:tcW w:w="1560" w:type="dxa"/>
            <w:tcBorders>
              <w:top w:val="single" w:sz="4" w:space="0" w:color="auto"/>
              <w:left w:val="single" w:sz="4" w:space="0" w:color="auto"/>
              <w:bottom w:val="single" w:sz="4" w:space="0" w:color="auto"/>
              <w:right w:val="single" w:sz="4" w:space="0" w:color="auto"/>
            </w:tcBorders>
          </w:tcPr>
          <w:p w14:paraId="6DA623DB" w14:textId="77777777" w:rsidR="00703E4E" w:rsidRPr="00BB7FEB" w:rsidRDefault="00703E4E" w:rsidP="001C67F5">
            <w:pPr>
              <w:jc w:val="both"/>
              <w:rPr>
                <w:rFonts w:eastAsia="Arial" w:cstheme="minorHAnsi"/>
                <w:color w:val="000000" w:themeColor="text1"/>
              </w:rPr>
            </w:pPr>
            <w:r w:rsidRPr="00BB7FEB">
              <w:rPr>
                <w:rFonts w:eastAsia="Arial" w:cstheme="minorHAnsi"/>
                <w:color w:val="000000" w:themeColor="text1"/>
              </w:rPr>
              <w:t>Entidades del D.C.</w:t>
            </w:r>
          </w:p>
        </w:tc>
        <w:tc>
          <w:tcPr>
            <w:tcW w:w="282" w:type="dxa"/>
            <w:tcBorders>
              <w:top w:val="single" w:sz="4" w:space="0" w:color="auto"/>
              <w:left w:val="single" w:sz="4" w:space="0" w:color="auto"/>
              <w:bottom w:val="single" w:sz="4" w:space="0" w:color="auto"/>
              <w:right w:val="single" w:sz="4" w:space="0" w:color="auto"/>
            </w:tcBorders>
          </w:tcPr>
          <w:p w14:paraId="19BA750F" w14:textId="77777777" w:rsidR="00703E4E" w:rsidRPr="00BB7FEB" w:rsidRDefault="00703E4E" w:rsidP="001C67F5">
            <w:pPr>
              <w:jc w:val="both"/>
              <w:rPr>
                <w:rFonts w:eastAsia="Arial" w:cstheme="minorHAnsi"/>
                <w:color w:val="000000" w:themeColor="text1"/>
              </w:rPr>
            </w:pPr>
          </w:p>
        </w:tc>
        <w:tc>
          <w:tcPr>
            <w:tcW w:w="284" w:type="dxa"/>
            <w:tcBorders>
              <w:top w:val="single" w:sz="4" w:space="0" w:color="auto"/>
              <w:left w:val="single" w:sz="4" w:space="0" w:color="auto"/>
              <w:bottom w:val="single" w:sz="4" w:space="0" w:color="auto"/>
              <w:right w:val="single" w:sz="4" w:space="0" w:color="auto"/>
            </w:tcBorders>
          </w:tcPr>
          <w:p w14:paraId="21297487" w14:textId="77777777" w:rsidR="00703E4E" w:rsidRPr="00BB7FEB" w:rsidRDefault="00703E4E" w:rsidP="001C67F5">
            <w:pPr>
              <w:jc w:val="both"/>
              <w:rPr>
                <w:rFonts w:eastAsia="Arial" w:cstheme="minorHAnsi"/>
                <w:color w:val="000000" w:themeColor="text1"/>
              </w:rPr>
            </w:pPr>
          </w:p>
        </w:tc>
        <w:tc>
          <w:tcPr>
            <w:tcW w:w="283" w:type="dxa"/>
            <w:tcBorders>
              <w:top w:val="single" w:sz="4" w:space="0" w:color="auto"/>
              <w:left w:val="single" w:sz="4" w:space="0" w:color="auto"/>
              <w:bottom w:val="single" w:sz="4" w:space="0" w:color="auto"/>
              <w:right w:val="single" w:sz="4" w:space="0" w:color="auto"/>
            </w:tcBorders>
          </w:tcPr>
          <w:p w14:paraId="4E681BBC" w14:textId="77777777" w:rsidR="00703E4E" w:rsidRPr="00BB7FEB" w:rsidRDefault="00703E4E" w:rsidP="001C67F5">
            <w:pPr>
              <w:jc w:val="both"/>
              <w:rPr>
                <w:rFonts w:eastAsia="Arial" w:cstheme="minorHAnsi"/>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FCDA16" w14:textId="77777777" w:rsidR="00703E4E" w:rsidRPr="00BB7FEB" w:rsidRDefault="00703E4E" w:rsidP="001C67F5">
            <w:pPr>
              <w:jc w:val="both"/>
              <w:rPr>
                <w:rFonts w:eastAsia="Arial" w:cstheme="minorHAns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214728DA" w14:textId="77777777" w:rsidR="00703E4E" w:rsidRPr="00BB7FEB" w:rsidRDefault="00703E4E" w:rsidP="001C67F5">
            <w:pPr>
              <w:jc w:val="both"/>
              <w:rPr>
                <w:rFonts w:cstheme="minorHAnsi"/>
                <w:color w:val="000000"/>
                <w:shd w:val="clear" w:color="auto" w:fill="FFFFFF"/>
              </w:rPr>
            </w:pPr>
            <w:r w:rsidRPr="00BB7FEB">
              <w:rPr>
                <w:rFonts w:eastAsia="Arial" w:cstheme="minorHAnsi"/>
                <w:color w:val="000000" w:themeColor="text1"/>
              </w:rPr>
              <w:t xml:space="preserve">En el 2022, la Dirección Distrital de Doctrina y Asuntos Normativos, adelantó </w:t>
            </w:r>
            <w:r w:rsidRPr="00BB7FEB">
              <w:rPr>
                <w:rFonts w:eastAsia="Arial" w:cstheme="minorHAnsi"/>
                <w:b/>
                <w:color w:val="000000" w:themeColor="text1"/>
              </w:rPr>
              <w:t>32</w:t>
            </w:r>
            <w:r w:rsidRPr="00BB7FEB">
              <w:rPr>
                <w:rFonts w:eastAsia="Arial" w:cstheme="minorHAnsi"/>
                <w:color w:val="000000" w:themeColor="text1"/>
              </w:rPr>
              <w:t xml:space="preserve"> </w:t>
            </w:r>
            <w:r w:rsidRPr="00BB7FEB">
              <w:rPr>
                <w:rFonts w:eastAsia="Arial" w:cstheme="minorHAnsi"/>
                <w:b/>
                <w:color w:val="000000" w:themeColor="text1"/>
              </w:rPr>
              <w:t>m</w:t>
            </w:r>
            <w:r w:rsidRPr="00BB7FEB">
              <w:rPr>
                <w:rFonts w:cstheme="minorHAnsi"/>
                <w:b/>
                <w:color w:val="000000"/>
                <w:shd w:val="clear" w:color="auto" w:fill="FFFFFF"/>
              </w:rPr>
              <w:t>esas de trabajo</w:t>
            </w:r>
            <w:r w:rsidRPr="00BB7FEB">
              <w:rPr>
                <w:rFonts w:cstheme="minorHAnsi"/>
                <w:color w:val="000000"/>
                <w:shd w:val="clear" w:color="auto" w:fill="FFFFFF"/>
              </w:rPr>
              <w:t xml:space="preserve"> con entidades distritales para discutir proyectos de actos administrativos, lo que representa el 100% de las mesas, cumpliendo con la meta programada.</w:t>
            </w:r>
          </w:p>
          <w:p w14:paraId="41F70923" w14:textId="77777777" w:rsidR="00703E4E" w:rsidRPr="00BB7FEB" w:rsidRDefault="00703E4E" w:rsidP="001C67F5">
            <w:pPr>
              <w:jc w:val="both"/>
              <w:rPr>
                <w:rFonts w:eastAsia="Arial" w:cstheme="minorHAnsi"/>
                <w:color w:val="000000" w:themeColor="text1"/>
              </w:rPr>
            </w:pPr>
            <w:r w:rsidRPr="00BB7FEB">
              <w:rPr>
                <w:rFonts w:cstheme="minorHAnsi"/>
                <w:color w:val="000000"/>
                <w:shd w:val="clear" w:color="auto" w:fill="FFFFFF"/>
              </w:rPr>
              <w:t xml:space="preserve">La asistencia de la SJD en las mesas de trabajo, soporta el análisis jurídico que las demás Entidades Distritales requieren, lo cual permite articular la posición jurídica de la Administración de cara al </w:t>
            </w:r>
            <w:r w:rsidRPr="00BB7FEB">
              <w:rPr>
                <w:rFonts w:cstheme="minorHAnsi"/>
                <w:color w:val="000000"/>
                <w:shd w:val="clear" w:color="auto" w:fill="FFFFFF"/>
              </w:rPr>
              <w:lastRenderedPageBreak/>
              <w:t>Concejo de Bogotá y a la ciudadanía.</w:t>
            </w:r>
          </w:p>
        </w:tc>
        <w:tc>
          <w:tcPr>
            <w:tcW w:w="2551" w:type="dxa"/>
            <w:tcBorders>
              <w:top w:val="single" w:sz="4" w:space="0" w:color="auto"/>
              <w:left w:val="single" w:sz="4" w:space="0" w:color="auto"/>
              <w:bottom w:val="single" w:sz="4" w:space="0" w:color="auto"/>
              <w:right w:val="single" w:sz="4" w:space="0" w:color="auto"/>
            </w:tcBorders>
          </w:tcPr>
          <w:p w14:paraId="3D266AAB" w14:textId="77777777" w:rsidR="00703E4E" w:rsidRPr="00BB7FEB" w:rsidRDefault="00703E4E" w:rsidP="001C67F5">
            <w:pPr>
              <w:jc w:val="both"/>
              <w:rPr>
                <w:rFonts w:eastAsia="Arial" w:cstheme="minorHAnsi"/>
                <w:color w:val="000000" w:themeColor="text1"/>
              </w:rPr>
            </w:pPr>
            <w:r w:rsidRPr="00BB7FEB">
              <w:rPr>
                <w:rFonts w:eastAsia="Times New Roman" w:cstheme="minorHAnsi"/>
                <w:color w:val="000000"/>
              </w:rPr>
              <w:lastRenderedPageBreak/>
              <w:t>No se presentaron dificultades o retrasos en la ejecución de esta actividad</w:t>
            </w:r>
          </w:p>
        </w:tc>
        <w:tc>
          <w:tcPr>
            <w:tcW w:w="2693" w:type="dxa"/>
            <w:tcBorders>
              <w:top w:val="single" w:sz="4" w:space="0" w:color="auto"/>
              <w:left w:val="single" w:sz="4" w:space="0" w:color="auto"/>
              <w:bottom w:val="single" w:sz="4" w:space="0" w:color="auto"/>
              <w:right w:val="single" w:sz="4" w:space="0" w:color="auto"/>
            </w:tcBorders>
          </w:tcPr>
          <w:p w14:paraId="05D6EBA1" w14:textId="77777777" w:rsidR="00703E4E" w:rsidRPr="00BB7FEB" w:rsidRDefault="00703E4E" w:rsidP="001C67F5">
            <w:pPr>
              <w:jc w:val="both"/>
              <w:rPr>
                <w:rFonts w:eastAsia="Arial" w:cstheme="minorHAnsi"/>
                <w:color w:val="000000" w:themeColor="text1"/>
              </w:rPr>
            </w:pPr>
            <w:r w:rsidRPr="00BB7FEB">
              <w:rPr>
                <w:rFonts w:cstheme="minorHAnsi"/>
                <w:color w:val="000000"/>
                <w:shd w:val="clear" w:color="auto" w:fill="FFFFFF"/>
              </w:rPr>
              <w:t xml:space="preserve">Se atendió el 100% de las mesas de trabajo sobre proyectos de actos administrativos, generando la confianza jurídica requerida. </w:t>
            </w:r>
          </w:p>
        </w:tc>
      </w:tr>
    </w:tbl>
    <w:p w14:paraId="0638D2DD" w14:textId="77777777" w:rsidR="00703E4E" w:rsidRDefault="00703E4E" w:rsidP="00703E4E">
      <w:pPr>
        <w:spacing w:after="0"/>
        <w:jc w:val="both"/>
        <w:rPr>
          <w:rFonts w:cstheme="minorHAnsi"/>
          <w:sz w:val="24"/>
          <w:szCs w:val="24"/>
        </w:rPr>
        <w:sectPr w:rsidR="00703E4E" w:rsidSect="00CB18F9">
          <w:pgSz w:w="15840" w:h="12240" w:orient="landscape"/>
          <w:pgMar w:top="1701" w:right="1418" w:bottom="1560" w:left="1418" w:header="709" w:footer="709" w:gutter="0"/>
          <w:cols w:space="708"/>
          <w:docGrid w:linePitch="360"/>
        </w:sectPr>
      </w:pPr>
    </w:p>
    <w:p w14:paraId="4CFE0B34" w14:textId="77777777" w:rsidR="00703E4E" w:rsidRDefault="00703E4E" w:rsidP="00703E4E">
      <w:pPr>
        <w:pStyle w:val="Ttulo1"/>
        <w:spacing w:before="0"/>
        <w:rPr>
          <w:rFonts w:asciiTheme="minorHAnsi" w:hAnsiTheme="minorHAnsi" w:cstheme="minorHAnsi"/>
          <w:b/>
          <w:sz w:val="28"/>
          <w:szCs w:val="28"/>
        </w:rPr>
      </w:pPr>
      <w:bookmarkStart w:id="10" w:name="_Toc125550478"/>
      <w:r>
        <w:rPr>
          <w:rFonts w:asciiTheme="minorHAnsi" w:hAnsiTheme="minorHAnsi" w:cstheme="minorHAnsi"/>
          <w:b/>
          <w:sz w:val="28"/>
          <w:szCs w:val="28"/>
        </w:rPr>
        <w:lastRenderedPageBreak/>
        <w:t>COMPROMISOS EN LA PLATAFORMA COLIBRÍ</w:t>
      </w:r>
      <w:bookmarkEnd w:id="10"/>
    </w:p>
    <w:p w14:paraId="49009618" w14:textId="77777777" w:rsidR="00703E4E" w:rsidRDefault="00703E4E" w:rsidP="00703E4E"/>
    <w:p w14:paraId="368AE625" w14:textId="77777777" w:rsidR="00703E4E" w:rsidRPr="00A479A4" w:rsidRDefault="00703E4E" w:rsidP="00703E4E">
      <w:pPr>
        <w:jc w:val="both"/>
      </w:pPr>
      <w:r>
        <w:t xml:space="preserve">En la vigencia 2022, se publicaron en la plataforma Colibrí de la Veeduría Distrital </w:t>
      </w:r>
      <w:r w:rsidRPr="00BB5BE9">
        <w:t>58</w:t>
      </w:r>
      <w:r>
        <w:t xml:space="preserve"> compromisos asumidos en los distintos espacios de interacción con usuarios, grupos de valor y partes interesadas, de los cuales </w:t>
      </w:r>
      <w:r w:rsidRPr="00BB5BE9">
        <w:t>57</w:t>
      </w:r>
      <w:r>
        <w:t xml:space="preserve"> se encuentran finalizados con cumplimiento oportuno del 100%. El otro compromiso se encuentra vigente con fecha de vencimiento en el mes de mayo de 2023.</w:t>
      </w:r>
    </w:p>
    <w:p w14:paraId="09ABE19A" w14:textId="77777777" w:rsidR="00703E4E" w:rsidRDefault="00703E4E" w:rsidP="00703E4E">
      <w:pPr>
        <w:jc w:val="both"/>
      </w:pPr>
      <w:r w:rsidRPr="00A479A4">
        <w:t xml:space="preserve">El estado, evidencias y detalle de los compromisos asumidos por la Entidad podrán ser consultados a través del enlace: </w:t>
      </w:r>
      <w:hyperlink r:id="rId23" w:history="1">
        <w:r w:rsidRPr="00C876C5">
          <w:rPr>
            <w:rStyle w:val="Hipervnculo"/>
          </w:rPr>
          <w:t>http://colibri.veeduriadistrital.gov.co/compromisos?sector=47&amp;entidad=84&amp;localidad=All&amp;instancia=All&amp;field_nombre_instancia_no_reglam_value=All</w:t>
        </w:r>
      </w:hyperlink>
    </w:p>
    <w:p w14:paraId="21FA815A" w14:textId="77777777" w:rsidR="00703E4E" w:rsidRPr="00B45099" w:rsidRDefault="00703E4E" w:rsidP="00703E4E">
      <w:pPr>
        <w:jc w:val="both"/>
      </w:pPr>
    </w:p>
    <w:p w14:paraId="22411A36" w14:textId="77777777" w:rsidR="00703E4E" w:rsidRPr="00D12FBD" w:rsidRDefault="00703E4E" w:rsidP="00703E4E">
      <w:pPr>
        <w:pStyle w:val="Ttulo1"/>
        <w:spacing w:before="0"/>
        <w:rPr>
          <w:rFonts w:asciiTheme="minorHAnsi" w:hAnsiTheme="minorHAnsi" w:cstheme="minorHAnsi"/>
          <w:b/>
          <w:sz w:val="28"/>
          <w:szCs w:val="28"/>
        </w:rPr>
      </w:pPr>
      <w:bookmarkStart w:id="11" w:name="_Toc125550479"/>
      <w:r>
        <w:rPr>
          <w:rFonts w:asciiTheme="minorHAnsi" w:hAnsiTheme="minorHAnsi" w:cstheme="minorHAnsi"/>
          <w:b/>
          <w:sz w:val="28"/>
          <w:szCs w:val="28"/>
        </w:rPr>
        <w:t>CONCLUSIÓN</w:t>
      </w:r>
      <w:bookmarkEnd w:id="11"/>
    </w:p>
    <w:p w14:paraId="36974C28" w14:textId="77777777" w:rsidR="00703E4E" w:rsidRDefault="00703E4E" w:rsidP="00703E4E">
      <w:pPr>
        <w:spacing w:after="0"/>
        <w:jc w:val="both"/>
        <w:rPr>
          <w:rFonts w:cstheme="minorHAnsi"/>
          <w:sz w:val="24"/>
          <w:szCs w:val="24"/>
        </w:rPr>
      </w:pPr>
    </w:p>
    <w:p w14:paraId="65515965" w14:textId="77777777" w:rsidR="00703E4E" w:rsidRPr="00A32913" w:rsidRDefault="00703E4E" w:rsidP="00703E4E">
      <w:pPr>
        <w:spacing w:after="0"/>
        <w:jc w:val="both"/>
      </w:pPr>
      <w:r w:rsidRPr="00A32913">
        <w:t>Con el desarrollo de los espacios de interacción descritos en la estrategia de Rendición de Cuentas 2022, se logró suministrar información a los usuarios, partes interesadas y ciudadanía en general, relacionada con los planes, programas, proyectos, logros y resultados institucionales y demás temas de interés público, permitiendo además el acceso y utilización a la misma, para realizar un control social oportuno y decisorio.</w:t>
      </w:r>
    </w:p>
    <w:p w14:paraId="7CDF60BD" w14:textId="77777777" w:rsidR="00703E4E" w:rsidRPr="00A32913" w:rsidRDefault="00703E4E" w:rsidP="00703E4E">
      <w:pPr>
        <w:spacing w:after="0"/>
        <w:jc w:val="both"/>
      </w:pPr>
    </w:p>
    <w:p w14:paraId="208F25D4" w14:textId="77777777" w:rsidR="00703E4E" w:rsidRPr="00A32913" w:rsidRDefault="00703E4E" w:rsidP="00703E4E">
      <w:pPr>
        <w:spacing w:after="0"/>
        <w:jc w:val="both"/>
      </w:pPr>
      <w:r w:rsidRPr="00A32913">
        <w:t>El abordaje de los temas requeridos o de mayor interés por parte de los usuarios, permitió el acercamiento con los grupos de valor a través de espacios o instancias de coordinación y mesas de trabajo, brindando acompañamiento, asesorías, orientaciones, y soluciones jurídicas integrales, como ente jurídico rector del Distrito Capital.</w:t>
      </w:r>
    </w:p>
    <w:p w14:paraId="2EAAF089" w14:textId="77777777" w:rsidR="00703E4E" w:rsidRPr="00A32913" w:rsidRDefault="00703E4E" w:rsidP="00703E4E">
      <w:pPr>
        <w:spacing w:after="0"/>
        <w:jc w:val="both"/>
      </w:pPr>
    </w:p>
    <w:p w14:paraId="6EDA8C49" w14:textId="77777777" w:rsidR="00703E4E" w:rsidRPr="00A32913" w:rsidRDefault="00703E4E" w:rsidP="00703E4E">
      <w:pPr>
        <w:spacing w:after="0"/>
        <w:jc w:val="both"/>
      </w:pPr>
      <w:r w:rsidRPr="00A32913">
        <w:t>Así mismo, se logró mantener actualizados a los usuarios y partes interesadas de la Entidad sobre los avances en la gestión institucional, a través de la publicación oportuna y permanente de informes y boletines en la página web, promoviendo la transparencia y el derecho al acceso de la información pública.</w:t>
      </w:r>
    </w:p>
    <w:p w14:paraId="5144C886" w14:textId="77777777" w:rsidR="00703E4E" w:rsidRPr="00230907" w:rsidRDefault="00703E4E" w:rsidP="00703E4E">
      <w:pPr>
        <w:tabs>
          <w:tab w:val="left" w:pos="6645"/>
        </w:tabs>
        <w:rPr>
          <w:rFonts w:cstheme="minorHAnsi"/>
          <w:sz w:val="20"/>
          <w:szCs w:val="20"/>
        </w:rPr>
      </w:pPr>
    </w:p>
    <w:p w14:paraId="24F5989E" w14:textId="5F44DEBF" w:rsidR="00B87C63" w:rsidRPr="00703E4E" w:rsidRDefault="00B87C63" w:rsidP="00703E4E"/>
    <w:sectPr w:rsidR="00B87C63" w:rsidRPr="00703E4E" w:rsidSect="00164A9D">
      <w:headerReference w:type="default" r:id="rId24"/>
      <w:footerReference w:type="default" r:id="rId25"/>
      <w:pgSz w:w="12240" w:h="15840"/>
      <w:pgMar w:top="2127" w:right="1325" w:bottom="1417" w:left="1134" w:header="284" w:footer="171" w:gutter="0"/>
      <w:cols w:space="720"/>
      <w:formProt w:val="0"/>
      <w:docGrid w:linePitch="299"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1F5A2" w14:textId="77777777" w:rsidR="00655FAD" w:rsidRDefault="00655FAD">
      <w:pPr>
        <w:spacing w:after="0" w:line="240" w:lineRule="auto"/>
      </w:pPr>
      <w:r>
        <w:separator/>
      </w:r>
    </w:p>
  </w:endnote>
  <w:endnote w:type="continuationSeparator" w:id="0">
    <w:p w14:paraId="7E1FA913" w14:textId="77777777" w:rsidR="00655FAD" w:rsidRDefault="0065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1D310" w14:textId="28C8787F" w:rsidR="00703E4E" w:rsidRDefault="00703E4E">
    <w:pPr>
      <w:pStyle w:val="Piedepgina"/>
    </w:pPr>
    <w:r>
      <w:rPr>
        <w:noProof/>
        <w:lang w:eastAsia="es-CO"/>
      </w:rPr>
      <w:t xml:space="preserve">   </w:t>
    </w:r>
    <w:r>
      <w:rPr>
        <w:noProof/>
        <w:lang w:val="es-CO" w:eastAsia="es-CO"/>
      </w:rPr>
      <w:drawing>
        <wp:inline distT="0" distB="0" distL="0" distR="0" wp14:anchorId="2DC379C1" wp14:editId="51A0B0BB">
          <wp:extent cx="5612130" cy="886984"/>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886984"/>
                  </a:xfrm>
                  <a:prstGeom prst="rect">
                    <a:avLst/>
                  </a:prstGeom>
                  <a:noFill/>
                  <a:ln>
                    <a:noFill/>
                  </a:ln>
                </pic:spPr>
              </pic:pic>
            </a:graphicData>
          </a:graphic>
        </wp:inline>
      </w:drawing>
    </w:r>
    <w:r>
      <w:t xml:space="preserve">                                                  </w:t>
    </w:r>
  </w:p>
  <w:p w14:paraId="14EEDBAE" w14:textId="77777777" w:rsidR="00703E4E" w:rsidRDefault="00703E4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8D031" w14:textId="77777777" w:rsidR="00B87C63" w:rsidRDefault="00B87C63">
    <w:pPr>
      <w:pStyle w:val="Piedepgina"/>
      <w:jc w:val="center"/>
      <w:rPr>
        <w:rFonts w:ascii="Arial" w:hAnsi="Arial" w:cs="Arial"/>
        <w:sz w:val="16"/>
        <w:szCs w:val="16"/>
      </w:rPr>
    </w:pPr>
  </w:p>
  <w:tbl>
    <w:tblPr>
      <w:tblStyle w:val="Tablaconcuadrcula"/>
      <w:tblW w:w="10484" w:type="dxa"/>
      <w:tblCellMar>
        <w:left w:w="113" w:type="dxa"/>
      </w:tblCellMar>
      <w:tblLook w:val="04A0" w:firstRow="1" w:lastRow="0" w:firstColumn="1" w:lastColumn="0" w:noHBand="0" w:noVBand="1"/>
    </w:tblPr>
    <w:tblGrid>
      <w:gridCol w:w="10705"/>
    </w:tblGrid>
    <w:tr w:rsidR="00B87C63" w14:paraId="00D0EDF7" w14:textId="77777777">
      <w:tc>
        <w:tcPr>
          <w:tcW w:w="10484" w:type="dxa"/>
          <w:tcBorders>
            <w:top w:val="nil"/>
            <w:left w:val="nil"/>
            <w:bottom w:val="nil"/>
            <w:right w:val="nil"/>
          </w:tcBorders>
          <w:shd w:val="clear" w:color="auto" w:fill="auto"/>
        </w:tcPr>
        <w:p w14:paraId="01A03422" w14:textId="77777777" w:rsidR="000624DE" w:rsidRDefault="000624DE" w:rsidP="000624DE">
          <w:pPr>
            <w:pStyle w:val="Piedepgina"/>
            <w:jc w:val="center"/>
            <w:rPr>
              <w:rFonts w:ascii="Arial" w:hAnsi="Arial" w:cs="Arial"/>
              <w:sz w:val="16"/>
              <w:szCs w:val="16"/>
            </w:rPr>
          </w:pPr>
        </w:p>
        <w:tbl>
          <w:tblPr>
            <w:tblStyle w:val="Tablaconcuadrcula"/>
            <w:tblW w:w="10484" w:type="dxa"/>
            <w:tblCellMar>
              <w:left w:w="113" w:type="dxa"/>
            </w:tblCellMar>
            <w:tblLook w:val="04A0" w:firstRow="1" w:lastRow="0" w:firstColumn="1" w:lastColumn="0" w:noHBand="0" w:noVBand="1"/>
          </w:tblPr>
          <w:tblGrid>
            <w:gridCol w:w="10484"/>
          </w:tblGrid>
          <w:tr w:rsidR="000624DE" w14:paraId="1B783578" w14:textId="77777777" w:rsidTr="00F14F64">
            <w:tc>
              <w:tcPr>
                <w:tcW w:w="10484" w:type="dxa"/>
                <w:tcBorders>
                  <w:top w:val="nil"/>
                  <w:left w:val="nil"/>
                  <w:bottom w:val="nil"/>
                  <w:right w:val="nil"/>
                </w:tcBorders>
                <w:shd w:val="clear" w:color="auto" w:fill="auto"/>
              </w:tcPr>
              <w:p w14:paraId="6FA1564A" w14:textId="1DC51819" w:rsidR="000624DE" w:rsidRDefault="000624DE" w:rsidP="00703E4E">
                <w:pPr>
                  <w:pStyle w:val="Piedepgina"/>
                  <w:spacing w:line="240" w:lineRule="atLeast"/>
                  <w:jc w:val="center"/>
                </w:pPr>
                <w:r>
                  <w:rPr>
                    <w:rFonts w:ascii="Arial" w:hAnsi="Arial" w:cs="Arial"/>
                    <w:sz w:val="16"/>
                    <w:szCs w:val="16"/>
                  </w:rPr>
                  <w:t xml:space="preserve">Página número </w:t>
                </w:r>
                <w:r>
                  <w:rPr>
                    <w:rFonts w:ascii="Arial" w:hAnsi="Arial" w:cs="Arial"/>
                    <w:sz w:val="16"/>
                    <w:szCs w:val="16"/>
                  </w:rPr>
                  <w:fldChar w:fldCharType="begin"/>
                </w:r>
                <w:r>
                  <w:instrText>PAGE</w:instrText>
                </w:r>
                <w:r>
                  <w:fldChar w:fldCharType="separate"/>
                </w:r>
                <w:r w:rsidR="00E94180">
                  <w:rPr>
                    <w:noProof/>
                  </w:rPr>
                  <w:t>27</w:t>
                </w:r>
                <w:r>
                  <w:fldChar w:fldCharType="end"/>
                </w:r>
                <w:r>
                  <w:rPr>
                    <w:rFonts w:ascii="Arial" w:hAnsi="Arial" w:cs="Arial"/>
                    <w:sz w:val="16"/>
                    <w:szCs w:val="16"/>
                  </w:rPr>
                  <w:t xml:space="preserve"> de </w:t>
                </w:r>
                <w:r>
                  <w:rPr>
                    <w:rFonts w:ascii="Arial" w:hAnsi="Arial" w:cs="Arial"/>
                    <w:sz w:val="16"/>
                    <w:szCs w:val="16"/>
                  </w:rPr>
                  <w:fldChar w:fldCharType="begin"/>
                </w:r>
                <w:r>
                  <w:instrText>NUMPAGES</w:instrText>
                </w:r>
                <w:r>
                  <w:fldChar w:fldCharType="separate"/>
                </w:r>
                <w:r w:rsidR="00E94180">
                  <w:rPr>
                    <w:noProof/>
                  </w:rPr>
                  <w:t>27</w:t>
                </w:r>
                <w:r>
                  <w:fldChar w:fldCharType="end"/>
                </w:r>
              </w:p>
            </w:tc>
          </w:tr>
        </w:tbl>
        <w:p w14:paraId="4007A850" w14:textId="4C700C99" w:rsidR="00B87C63" w:rsidRDefault="00B87C63">
          <w:pPr>
            <w:pStyle w:val="Piedepgina"/>
            <w:spacing w:line="240" w:lineRule="atLeast"/>
            <w:jc w:val="center"/>
          </w:pPr>
        </w:p>
      </w:tc>
    </w:tr>
  </w:tbl>
  <w:p w14:paraId="6A45DB98" w14:textId="7E770603" w:rsidR="00B87C63" w:rsidRPr="00D67FA5" w:rsidRDefault="00596A91" w:rsidP="00D67FA5">
    <w:pPr>
      <w:pStyle w:val="Piedepgina"/>
      <w:spacing w:line="240" w:lineRule="atLeast"/>
      <w:jc w:val="center"/>
      <w:rPr>
        <w:rFonts w:ascii="Arial" w:hAnsi="Arial" w:cs="Arial"/>
        <w:sz w:val="16"/>
        <w:szCs w:val="16"/>
      </w:rPr>
    </w:pPr>
    <w:r>
      <w:rPr>
        <w:noProof/>
        <w:lang w:val="es-CO" w:eastAsia="es-CO"/>
      </w:rPr>
      <w:drawing>
        <wp:inline distT="0" distB="0" distL="0" distR="0" wp14:anchorId="3836218B" wp14:editId="66B14695">
          <wp:extent cx="5685155" cy="898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5155" cy="898525"/>
                  </a:xfrm>
                  <a:prstGeom prst="rect">
                    <a:avLst/>
                  </a:prstGeom>
                  <a:noFill/>
                  <a:ln>
                    <a:noFill/>
                  </a:ln>
                </pic:spPr>
              </pic:pic>
            </a:graphicData>
          </a:graphic>
        </wp:inline>
      </w:drawing>
    </w:r>
  </w:p>
  <w:p w14:paraId="2BB61255" w14:textId="77777777" w:rsidR="00B87C63" w:rsidRDefault="00B87C63">
    <w:pPr>
      <w:pStyle w:val="Piedepgina"/>
      <w:spacing w:line="240" w:lineRule="atLeas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4F7D7" w14:textId="77777777" w:rsidR="00655FAD" w:rsidRDefault="00655FAD">
      <w:pPr>
        <w:spacing w:after="0" w:line="240" w:lineRule="auto"/>
      </w:pPr>
      <w:r>
        <w:separator/>
      </w:r>
    </w:p>
  </w:footnote>
  <w:footnote w:type="continuationSeparator" w:id="0">
    <w:p w14:paraId="575855DA" w14:textId="77777777" w:rsidR="00655FAD" w:rsidRDefault="00655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21F6" w14:textId="77777777" w:rsidR="00703E4E" w:rsidRDefault="00703E4E" w:rsidP="00E962BA">
    <w:pPr>
      <w:pStyle w:val="Encabezado"/>
      <w:jc w:val="center"/>
    </w:pPr>
    <w:r>
      <w:rPr>
        <w:rFonts w:ascii="Arial" w:hAnsi="Arial" w:cs="Arial"/>
        <w:b/>
        <w:noProof/>
        <w:color w:val="000000"/>
        <w:sz w:val="14"/>
        <w:szCs w:val="14"/>
        <w:lang w:eastAsia="es-CO"/>
      </w:rPr>
      <w:drawing>
        <wp:inline distT="0" distB="0" distL="0" distR="0" wp14:anchorId="66194FC3" wp14:editId="7415DDA7">
          <wp:extent cx="2201466" cy="819150"/>
          <wp:effectExtent l="0" t="0" r="889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2.jpg"/>
                  <pic:cNvPicPr/>
                </pic:nvPicPr>
                <pic:blipFill>
                  <a:blip r:embed="rId1">
                    <a:extLst>
                      <a:ext uri="{28A0092B-C50C-407E-A947-70E740481C1C}">
                        <a14:useLocalDpi xmlns:a14="http://schemas.microsoft.com/office/drawing/2010/main" val="0"/>
                      </a:ext>
                    </a:extLst>
                  </a:blip>
                  <a:stretch>
                    <a:fillRect/>
                  </a:stretch>
                </pic:blipFill>
                <pic:spPr>
                  <a:xfrm>
                    <a:off x="0" y="0"/>
                    <a:ext cx="2224478" cy="8277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4A0" w:firstRow="1" w:lastRow="0" w:firstColumn="1" w:lastColumn="0" w:noHBand="0" w:noVBand="1"/>
    </w:tblPr>
    <w:tblGrid>
      <w:gridCol w:w="3256"/>
      <w:gridCol w:w="3701"/>
      <w:gridCol w:w="3111"/>
    </w:tblGrid>
    <w:tr w:rsidR="00CF2F03" w14:paraId="1588083D" w14:textId="77777777" w:rsidTr="00A13EF3">
      <w:tc>
        <w:tcPr>
          <w:tcW w:w="3549" w:type="dxa"/>
          <w:vMerge w:val="restart"/>
        </w:tcPr>
        <w:p w14:paraId="6E4B8032" w14:textId="77777777" w:rsidR="00CF2F03" w:rsidRDefault="00CF2F03" w:rsidP="00CF2F03">
          <w:pPr>
            <w:spacing w:after="0" w:line="240" w:lineRule="auto"/>
            <w:jc w:val="center"/>
            <w:rPr>
              <w:rFonts w:ascii="Arial" w:hAnsi="Arial" w:cs="Arial"/>
              <w:b/>
              <w:noProof/>
              <w:color w:val="000000"/>
              <w:sz w:val="14"/>
              <w:szCs w:val="14"/>
              <w:lang w:val="es-CO" w:eastAsia="es-CO"/>
            </w:rPr>
          </w:pPr>
        </w:p>
      </w:tc>
      <w:tc>
        <w:tcPr>
          <w:tcW w:w="3260" w:type="dxa"/>
          <w:vMerge w:val="restart"/>
          <w:tcBorders>
            <w:right w:val="single" w:sz="4" w:space="0" w:color="auto"/>
          </w:tcBorders>
        </w:tcPr>
        <w:p w14:paraId="6181FA78" w14:textId="77777777" w:rsidR="00CF2F03" w:rsidRDefault="00564B39" w:rsidP="00CF2F03">
          <w:pPr>
            <w:spacing w:after="0" w:line="240" w:lineRule="auto"/>
            <w:jc w:val="center"/>
            <w:rPr>
              <w:rFonts w:ascii="Arial" w:hAnsi="Arial" w:cs="Arial"/>
              <w:b/>
              <w:color w:val="000000"/>
              <w:sz w:val="14"/>
              <w:szCs w:val="14"/>
            </w:rPr>
          </w:pPr>
          <w:r>
            <w:rPr>
              <w:rFonts w:ascii="Arial" w:hAnsi="Arial" w:cs="Arial"/>
              <w:b/>
              <w:noProof/>
              <w:color w:val="000000"/>
              <w:sz w:val="14"/>
              <w:szCs w:val="14"/>
              <w:lang w:val="es-CO" w:eastAsia="es-CO"/>
            </w:rPr>
            <w:drawing>
              <wp:inline distT="0" distB="0" distL="0" distR="0" wp14:anchorId="7685D030" wp14:editId="0690C610">
                <wp:extent cx="2201466" cy="819150"/>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2.jpg"/>
                        <pic:cNvPicPr/>
                      </pic:nvPicPr>
                      <pic:blipFill>
                        <a:blip r:embed="rId1">
                          <a:extLst>
                            <a:ext uri="{28A0092B-C50C-407E-A947-70E740481C1C}">
                              <a14:useLocalDpi xmlns:a14="http://schemas.microsoft.com/office/drawing/2010/main" val="0"/>
                            </a:ext>
                          </a:extLst>
                        </a:blip>
                        <a:stretch>
                          <a:fillRect/>
                        </a:stretch>
                      </pic:blipFill>
                      <pic:spPr>
                        <a:xfrm>
                          <a:off x="0" y="0"/>
                          <a:ext cx="2224478" cy="827713"/>
                        </a:xfrm>
                        <a:prstGeom prst="rect">
                          <a:avLst/>
                        </a:prstGeom>
                      </pic:spPr>
                    </pic:pic>
                  </a:graphicData>
                </a:graphic>
              </wp:inline>
            </w:drawing>
          </w:r>
        </w:p>
      </w:tc>
      <w:tc>
        <w:tcPr>
          <w:tcW w:w="3259" w:type="dxa"/>
          <w:tcBorders>
            <w:top w:val="single" w:sz="4" w:space="0" w:color="auto"/>
            <w:left w:val="single" w:sz="4" w:space="0" w:color="auto"/>
            <w:right w:val="single" w:sz="4" w:space="0" w:color="auto"/>
          </w:tcBorders>
          <w:shd w:val="clear" w:color="auto" w:fill="auto"/>
        </w:tcPr>
        <w:p w14:paraId="5272B49F" w14:textId="77777777" w:rsidR="00CF2F03" w:rsidRDefault="00CF2F03" w:rsidP="00CF2F03">
          <w:pPr>
            <w:spacing w:after="0" w:line="240" w:lineRule="auto"/>
            <w:jc w:val="center"/>
            <w:rPr>
              <w:rFonts w:ascii="Arial" w:hAnsi="Arial"/>
              <w:sz w:val="14"/>
              <w:szCs w:val="14"/>
            </w:rPr>
          </w:pPr>
          <w:r>
            <w:rPr>
              <w:rFonts w:ascii="Arial" w:hAnsi="Arial" w:cs="Arial"/>
              <w:b/>
              <w:color w:val="000000"/>
              <w:sz w:val="14"/>
              <w:szCs w:val="14"/>
            </w:rPr>
            <w:t>ALCALDÍA MAYOR DE BOGOTÁ D.C Secretaría Jurídica Distrital</w:t>
          </w:r>
        </w:p>
      </w:tc>
    </w:tr>
    <w:tr w:rsidR="00CF2F03" w14:paraId="27367A60" w14:textId="77777777" w:rsidTr="00A13EF3">
      <w:tc>
        <w:tcPr>
          <w:tcW w:w="3549" w:type="dxa"/>
          <w:vMerge/>
        </w:tcPr>
        <w:p w14:paraId="1EB0C2C9" w14:textId="77777777" w:rsidR="00CF2F03" w:rsidRDefault="00CF2F03" w:rsidP="00CF2F03">
          <w:pPr>
            <w:spacing w:after="0" w:line="240" w:lineRule="auto"/>
            <w:rPr>
              <w:rFonts w:ascii="Arial" w:hAnsi="Arial" w:cs="Arial"/>
              <w:sz w:val="14"/>
              <w:szCs w:val="14"/>
            </w:rPr>
          </w:pPr>
        </w:p>
      </w:tc>
      <w:tc>
        <w:tcPr>
          <w:tcW w:w="3260" w:type="dxa"/>
          <w:vMerge/>
          <w:tcBorders>
            <w:right w:val="single" w:sz="4" w:space="0" w:color="auto"/>
          </w:tcBorders>
        </w:tcPr>
        <w:p w14:paraId="7E2D5C74" w14:textId="77777777" w:rsidR="00CF2F03" w:rsidRDefault="00CF2F03" w:rsidP="00CF2F03">
          <w:pPr>
            <w:spacing w:after="0" w:line="240" w:lineRule="auto"/>
            <w:rPr>
              <w:rFonts w:ascii="Arial" w:hAnsi="Arial" w:cs="Arial"/>
              <w:sz w:val="14"/>
              <w:szCs w:val="14"/>
            </w:rPr>
          </w:pPr>
        </w:p>
      </w:tc>
      <w:tc>
        <w:tcPr>
          <w:tcW w:w="3259" w:type="dxa"/>
          <w:tcBorders>
            <w:left w:val="single" w:sz="4" w:space="0" w:color="auto"/>
            <w:right w:val="single" w:sz="4" w:space="0" w:color="auto"/>
          </w:tcBorders>
          <w:shd w:val="clear" w:color="auto" w:fill="auto"/>
        </w:tcPr>
        <w:p w14:paraId="2D40BA43" w14:textId="77777777" w:rsidR="00CF2F03" w:rsidRDefault="00CF2F03" w:rsidP="00CF2F03">
          <w:pPr>
            <w:spacing w:after="0" w:line="240" w:lineRule="auto"/>
            <w:rPr>
              <w:rFonts w:ascii="Arial" w:hAnsi="Arial" w:cs="Arial"/>
              <w:sz w:val="14"/>
              <w:szCs w:val="16"/>
            </w:rPr>
          </w:pPr>
          <w:r>
            <w:rPr>
              <w:rFonts w:ascii="Arial" w:hAnsi="Arial" w:cs="Arial"/>
              <w:sz w:val="14"/>
              <w:szCs w:val="14"/>
            </w:rPr>
            <w:t xml:space="preserve">Nro. Rad: </w:t>
          </w:r>
          <w:r w:rsidRPr="00E60459">
            <w:rPr>
              <w:rFonts w:ascii="Arial" w:hAnsi="Arial" w:cs="Arial"/>
              <w:b/>
              <w:sz w:val="14"/>
              <w:szCs w:val="14"/>
            </w:rPr>
            <w:t>#</w:t>
          </w:r>
          <w:r w:rsidRPr="00564B39">
            <w:rPr>
              <w:rFonts w:ascii="Arial" w:hAnsi="Arial" w:cs="Arial"/>
              <w:b/>
              <w:sz w:val="16"/>
              <w:szCs w:val="14"/>
            </w:rPr>
            <w:t>RNUMRAD</w:t>
          </w:r>
          <w:r w:rsidRPr="00E60459">
            <w:rPr>
              <w:rFonts w:ascii="Arial" w:hAnsi="Arial" w:cs="Arial"/>
              <w:b/>
              <w:sz w:val="14"/>
              <w:szCs w:val="14"/>
            </w:rPr>
            <w:t>#</w:t>
          </w:r>
        </w:p>
      </w:tc>
    </w:tr>
    <w:tr w:rsidR="00CF2F03" w14:paraId="2D4948CA" w14:textId="77777777" w:rsidTr="00A13EF3">
      <w:tc>
        <w:tcPr>
          <w:tcW w:w="3549" w:type="dxa"/>
          <w:vMerge/>
        </w:tcPr>
        <w:p w14:paraId="70018D23" w14:textId="77777777" w:rsidR="00CF2F03" w:rsidRDefault="00CF2F03" w:rsidP="00CF2F03">
          <w:pPr>
            <w:spacing w:after="0" w:line="240" w:lineRule="auto"/>
            <w:rPr>
              <w:rFonts w:ascii="Arial" w:hAnsi="Arial" w:cs="Arial"/>
              <w:sz w:val="14"/>
              <w:szCs w:val="14"/>
            </w:rPr>
          </w:pPr>
        </w:p>
      </w:tc>
      <w:tc>
        <w:tcPr>
          <w:tcW w:w="3260" w:type="dxa"/>
          <w:vMerge/>
          <w:tcBorders>
            <w:right w:val="single" w:sz="4" w:space="0" w:color="auto"/>
          </w:tcBorders>
        </w:tcPr>
        <w:p w14:paraId="069076DF" w14:textId="77777777" w:rsidR="00CF2F03" w:rsidRDefault="00CF2F03" w:rsidP="00CF2F03">
          <w:pPr>
            <w:spacing w:after="0" w:line="240" w:lineRule="auto"/>
            <w:rPr>
              <w:rFonts w:ascii="Arial" w:hAnsi="Arial" w:cs="Arial"/>
              <w:sz w:val="14"/>
              <w:szCs w:val="14"/>
            </w:rPr>
          </w:pPr>
        </w:p>
      </w:tc>
      <w:tc>
        <w:tcPr>
          <w:tcW w:w="3259" w:type="dxa"/>
          <w:tcBorders>
            <w:left w:val="single" w:sz="4" w:space="0" w:color="auto"/>
            <w:right w:val="single" w:sz="4" w:space="0" w:color="auto"/>
          </w:tcBorders>
          <w:shd w:val="clear" w:color="auto" w:fill="auto"/>
        </w:tcPr>
        <w:p w14:paraId="6F2D05ED" w14:textId="77777777" w:rsidR="00CF2F03" w:rsidRPr="0010496B" w:rsidRDefault="00CF2F03" w:rsidP="0010496B">
          <w:pPr>
            <w:spacing w:after="0" w:line="240" w:lineRule="auto"/>
            <w:rPr>
              <w:rFonts w:ascii="Arial" w:hAnsi="Arial" w:cs="Arial"/>
              <w:b/>
              <w:sz w:val="14"/>
              <w:szCs w:val="14"/>
            </w:rPr>
          </w:pPr>
          <w:r>
            <w:rPr>
              <w:rFonts w:ascii="Arial" w:hAnsi="Arial" w:cs="Arial"/>
              <w:sz w:val="14"/>
              <w:szCs w:val="14"/>
            </w:rPr>
            <w:t xml:space="preserve">Fecha:     </w:t>
          </w:r>
          <w:r w:rsidRPr="00E60459">
            <w:rPr>
              <w:rFonts w:ascii="Arial" w:hAnsi="Arial" w:cs="Arial"/>
              <w:b/>
              <w:sz w:val="14"/>
              <w:szCs w:val="14"/>
            </w:rPr>
            <w:t>#</w:t>
          </w:r>
          <w:r>
            <w:rPr>
              <w:rFonts w:ascii="Arial" w:hAnsi="Arial" w:cs="Arial"/>
              <w:b/>
              <w:sz w:val="14"/>
              <w:szCs w:val="14"/>
            </w:rPr>
            <w:t>RFECHA</w:t>
          </w:r>
          <w:r w:rsidRPr="00E60459">
            <w:rPr>
              <w:rFonts w:ascii="Arial" w:hAnsi="Arial" w:cs="Arial"/>
              <w:b/>
              <w:sz w:val="14"/>
              <w:szCs w:val="14"/>
            </w:rPr>
            <w:t>#</w:t>
          </w:r>
          <w:r w:rsidR="0010496B">
            <w:rPr>
              <w:rFonts w:ascii="Arial" w:hAnsi="Arial" w:cs="Arial"/>
              <w:b/>
              <w:sz w:val="14"/>
              <w:szCs w:val="14"/>
            </w:rPr>
            <w:t xml:space="preserve"> </w:t>
          </w:r>
          <w:r w:rsidR="00194ACE">
            <w:rPr>
              <w:rFonts w:ascii="Arial" w:hAnsi="Arial" w:cs="Arial"/>
              <w:sz w:val="14"/>
              <w:szCs w:val="14"/>
            </w:rPr>
            <w:t xml:space="preserve"> - Anexos:</w:t>
          </w:r>
          <w:r w:rsidR="00194ACE" w:rsidRPr="00E60459">
            <w:rPr>
              <w:rFonts w:ascii="Arial" w:hAnsi="Arial" w:cs="Arial"/>
              <w:b/>
              <w:sz w:val="14"/>
              <w:szCs w:val="14"/>
            </w:rPr>
            <w:t>#</w:t>
          </w:r>
          <w:r>
            <w:rPr>
              <w:rFonts w:ascii="Arial" w:hAnsi="Arial" w:cs="Arial"/>
              <w:b/>
              <w:sz w:val="14"/>
              <w:szCs w:val="14"/>
            </w:rPr>
            <w:t>RANEXOS</w:t>
          </w:r>
          <w:r w:rsidRPr="00E60459">
            <w:rPr>
              <w:rFonts w:ascii="Arial" w:hAnsi="Arial" w:cs="Arial"/>
              <w:b/>
              <w:sz w:val="14"/>
              <w:szCs w:val="14"/>
            </w:rPr>
            <w:t>#</w:t>
          </w:r>
        </w:p>
      </w:tc>
    </w:tr>
    <w:tr w:rsidR="00CF2F03" w14:paraId="4FBE2EAE" w14:textId="77777777" w:rsidTr="00A13EF3">
      <w:tc>
        <w:tcPr>
          <w:tcW w:w="3549" w:type="dxa"/>
          <w:vMerge/>
        </w:tcPr>
        <w:p w14:paraId="6F7A323D" w14:textId="77777777" w:rsidR="00CF2F03" w:rsidRDefault="00CF2F03" w:rsidP="00CF2F03">
          <w:pPr>
            <w:spacing w:after="0" w:line="240" w:lineRule="auto"/>
            <w:rPr>
              <w:rFonts w:ascii="Arial" w:hAnsi="Arial" w:cs="Arial"/>
              <w:sz w:val="14"/>
              <w:szCs w:val="14"/>
            </w:rPr>
          </w:pPr>
        </w:p>
      </w:tc>
      <w:tc>
        <w:tcPr>
          <w:tcW w:w="3260" w:type="dxa"/>
          <w:vMerge/>
          <w:tcBorders>
            <w:right w:val="single" w:sz="4" w:space="0" w:color="auto"/>
          </w:tcBorders>
        </w:tcPr>
        <w:p w14:paraId="3DE64B97" w14:textId="77777777" w:rsidR="00CF2F03" w:rsidRDefault="00CF2F03" w:rsidP="00CF2F03">
          <w:pPr>
            <w:spacing w:after="0" w:line="240" w:lineRule="auto"/>
            <w:rPr>
              <w:rFonts w:ascii="Arial" w:hAnsi="Arial" w:cs="Arial"/>
              <w:sz w:val="14"/>
              <w:szCs w:val="14"/>
            </w:rPr>
          </w:pPr>
        </w:p>
      </w:tc>
      <w:tc>
        <w:tcPr>
          <w:tcW w:w="3259" w:type="dxa"/>
          <w:tcBorders>
            <w:left w:val="single" w:sz="4" w:space="0" w:color="auto"/>
            <w:bottom w:val="single" w:sz="4" w:space="0" w:color="auto"/>
            <w:right w:val="single" w:sz="4" w:space="0" w:color="auto"/>
          </w:tcBorders>
          <w:shd w:val="clear" w:color="auto" w:fill="auto"/>
        </w:tcPr>
        <w:p w14:paraId="46EEBC64" w14:textId="77777777" w:rsidR="00CF2F03" w:rsidRDefault="00CF2F03" w:rsidP="00CF2F03">
          <w:pPr>
            <w:spacing w:after="0" w:line="240" w:lineRule="auto"/>
            <w:rPr>
              <w:rFonts w:ascii="Arial" w:hAnsi="Arial" w:cs="Arial"/>
              <w:sz w:val="14"/>
              <w:szCs w:val="16"/>
            </w:rPr>
          </w:pPr>
          <w:r>
            <w:rPr>
              <w:rFonts w:ascii="Arial" w:hAnsi="Arial" w:cs="Arial"/>
              <w:sz w:val="14"/>
              <w:szCs w:val="14"/>
            </w:rPr>
            <w:t xml:space="preserve">Destino:  </w:t>
          </w:r>
          <w:r w:rsidRPr="00E60459">
            <w:rPr>
              <w:rFonts w:ascii="Arial" w:hAnsi="Arial" w:cs="Arial"/>
              <w:b/>
              <w:sz w:val="14"/>
              <w:szCs w:val="14"/>
            </w:rPr>
            <w:t>#</w:t>
          </w:r>
          <w:r>
            <w:rPr>
              <w:rFonts w:ascii="Arial" w:hAnsi="Arial" w:cs="Arial"/>
              <w:b/>
              <w:sz w:val="14"/>
              <w:szCs w:val="14"/>
            </w:rPr>
            <w:t>RPARA</w:t>
          </w:r>
          <w:r w:rsidRPr="00E60459">
            <w:rPr>
              <w:rFonts w:ascii="Arial" w:hAnsi="Arial" w:cs="Arial"/>
              <w:b/>
              <w:sz w:val="14"/>
              <w:szCs w:val="14"/>
            </w:rPr>
            <w:t>#</w:t>
          </w:r>
        </w:p>
      </w:tc>
    </w:tr>
  </w:tbl>
  <w:p w14:paraId="4E11A7B2" w14:textId="77777777" w:rsidR="00B87C63" w:rsidRDefault="00B87C63">
    <w:pPr>
      <w:pStyle w:val="Encabezamiento"/>
      <w:rPr>
        <w:rFonts w:ascii="Arial" w:hAnsi="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74333"/>
    <w:multiLevelType w:val="hybridMultilevel"/>
    <w:tmpl w:val="630E7F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D405DD8"/>
    <w:multiLevelType w:val="hybridMultilevel"/>
    <w:tmpl w:val="D8DCEC1C"/>
    <w:lvl w:ilvl="0" w:tplc="0C42C2B4">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54644BFA"/>
    <w:multiLevelType w:val="hybridMultilevel"/>
    <w:tmpl w:val="1B2E11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6C7502A6"/>
    <w:multiLevelType w:val="hybridMultilevel"/>
    <w:tmpl w:val="90D6FAA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6FD17C77"/>
    <w:multiLevelType w:val="hybridMultilevel"/>
    <w:tmpl w:val="2DAC78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0570E4C"/>
    <w:multiLevelType w:val="multilevel"/>
    <w:tmpl w:val="3734393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862"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C63"/>
    <w:rsid w:val="00031287"/>
    <w:rsid w:val="000624DE"/>
    <w:rsid w:val="000A2FD2"/>
    <w:rsid w:val="000D6C07"/>
    <w:rsid w:val="000E1144"/>
    <w:rsid w:val="0010496B"/>
    <w:rsid w:val="00133230"/>
    <w:rsid w:val="00164A9D"/>
    <w:rsid w:val="00194ACE"/>
    <w:rsid w:val="001B21DB"/>
    <w:rsid w:val="001B7561"/>
    <w:rsid w:val="001E557A"/>
    <w:rsid w:val="002468F0"/>
    <w:rsid w:val="00282D30"/>
    <w:rsid w:val="00325C03"/>
    <w:rsid w:val="003720EB"/>
    <w:rsid w:val="004049AB"/>
    <w:rsid w:val="00465EC6"/>
    <w:rsid w:val="004B575A"/>
    <w:rsid w:val="004D02FB"/>
    <w:rsid w:val="004D6137"/>
    <w:rsid w:val="004F525D"/>
    <w:rsid w:val="00556E7F"/>
    <w:rsid w:val="00564B39"/>
    <w:rsid w:val="00596A91"/>
    <w:rsid w:val="00620322"/>
    <w:rsid w:val="00640B6B"/>
    <w:rsid w:val="00655FAD"/>
    <w:rsid w:val="0067661F"/>
    <w:rsid w:val="00695676"/>
    <w:rsid w:val="00703E4E"/>
    <w:rsid w:val="00724C7B"/>
    <w:rsid w:val="0078429C"/>
    <w:rsid w:val="007B06F7"/>
    <w:rsid w:val="007C40CB"/>
    <w:rsid w:val="007D10FE"/>
    <w:rsid w:val="00811118"/>
    <w:rsid w:val="00872659"/>
    <w:rsid w:val="008752FD"/>
    <w:rsid w:val="00876A3A"/>
    <w:rsid w:val="008D0B3D"/>
    <w:rsid w:val="008D37E8"/>
    <w:rsid w:val="008F2196"/>
    <w:rsid w:val="008F5DC7"/>
    <w:rsid w:val="00906551"/>
    <w:rsid w:val="009E0C45"/>
    <w:rsid w:val="00A13EF3"/>
    <w:rsid w:val="00A3045F"/>
    <w:rsid w:val="00A32CE7"/>
    <w:rsid w:val="00B641EF"/>
    <w:rsid w:val="00B87C63"/>
    <w:rsid w:val="00C11726"/>
    <w:rsid w:val="00C462C0"/>
    <w:rsid w:val="00CB5E5E"/>
    <w:rsid w:val="00CF2F03"/>
    <w:rsid w:val="00D06050"/>
    <w:rsid w:val="00D67FA5"/>
    <w:rsid w:val="00DC2820"/>
    <w:rsid w:val="00E556B3"/>
    <w:rsid w:val="00E60459"/>
    <w:rsid w:val="00E94180"/>
    <w:rsid w:val="00F07294"/>
    <w:rsid w:val="00F14F64"/>
    <w:rsid w:val="00FC2E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B6495"/>
  <w15:docId w15:val="{21CEC6A7-C9DA-408B-BB35-2832ED9D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textAlignment w:val="baseline"/>
    </w:pPr>
    <w:rPr>
      <w:rFonts w:ascii="Calibri" w:eastAsia="Calibri" w:hAnsi="Calibri" w:cs="Calibri"/>
      <w:color w:val="00000A"/>
      <w:sz w:val="22"/>
      <w:szCs w:val="22"/>
      <w:lang w:val="es-ES" w:bidi="ar-SA"/>
    </w:rPr>
  </w:style>
  <w:style w:type="paragraph" w:styleId="Ttulo1">
    <w:name w:val="heading 1"/>
    <w:basedOn w:val="Normal"/>
    <w:next w:val="Normal"/>
    <w:link w:val="Ttulo1Car"/>
    <w:uiPriority w:val="9"/>
    <w:qFormat/>
    <w:rsid w:val="00703E4E"/>
    <w:pPr>
      <w:keepNext/>
      <w:keepLines/>
      <w:suppressAutoHyphens w:val="0"/>
      <w:spacing w:before="240" w:after="0" w:line="259" w:lineRule="auto"/>
      <w:textAlignment w:val="auto"/>
      <w:outlineLvl w:val="0"/>
    </w:pPr>
    <w:rPr>
      <w:rFonts w:asciiTheme="majorHAnsi" w:eastAsiaTheme="majorEastAsia" w:hAnsiTheme="majorHAnsi" w:cstheme="majorBidi"/>
      <w:color w:val="365F91" w:themeColor="accent1" w:themeShade="BF"/>
      <w:sz w:val="32"/>
      <w:szCs w:val="32"/>
      <w:lang w:val="es-CO" w:eastAsia="en-US"/>
    </w:rPr>
  </w:style>
  <w:style w:type="paragraph" w:styleId="Ttulo2">
    <w:name w:val="heading 2"/>
    <w:basedOn w:val="Normal"/>
    <w:next w:val="Normal"/>
    <w:link w:val="Ttulo2Car"/>
    <w:uiPriority w:val="9"/>
    <w:unhideWhenUsed/>
    <w:qFormat/>
    <w:rsid w:val="00703E4E"/>
    <w:pPr>
      <w:keepNext/>
      <w:keepLines/>
      <w:suppressAutoHyphens w:val="0"/>
      <w:spacing w:before="40" w:after="0" w:line="259" w:lineRule="auto"/>
      <w:textAlignment w:val="auto"/>
      <w:outlineLvl w:val="1"/>
    </w:pPr>
    <w:rPr>
      <w:rFonts w:ascii="Arial" w:eastAsia="Times New Roman" w:hAnsi="Arial" w:cs="Arial"/>
      <w:b/>
      <w:bCs/>
      <w:color w:val="auto"/>
      <w:sz w:val="24"/>
      <w:szCs w:val="24"/>
      <w:lang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miento"/>
    <w:pPr>
      <w:spacing w:before="240" w:after="120"/>
      <w:outlineLvl w:val="0"/>
    </w:pPr>
  </w:style>
  <w:style w:type="paragraph" w:customStyle="1" w:styleId="Encabezado2">
    <w:name w:val="Encabezado 2"/>
    <w:basedOn w:val="Normal"/>
    <w:next w:val="Normal"/>
    <w:pPr>
      <w:spacing w:before="200" w:after="120"/>
      <w:outlineLvl w:val="1"/>
    </w:pPr>
    <w:rPr>
      <w:b/>
      <w:bCs/>
    </w:rPr>
  </w:style>
  <w:style w:type="paragraph" w:customStyle="1" w:styleId="Encabezado3">
    <w:name w:val="Encabezado 3"/>
    <w:basedOn w:val="Encabezamiento"/>
    <w:pPr>
      <w:spacing w:before="140" w:after="120"/>
      <w:outlineLvl w:val="2"/>
    </w:pPr>
  </w:style>
  <w:style w:type="character" w:customStyle="1" w:styleId="TextodegloboCar">
    <w:name w:val="Texto de globo Car"/>
    <w:qFormat/>
    <w:rPr>
      <w:rFonts w:ascii="Tahoma" w:eastAsia="Tahoma" w:hAnsi="Tahoma" w:cs="Tahoma"/>
      <w:sz w:val="16"/>
      <w:szCs w:val="16"/>
    </w:rPr>
  </w:style>
  <w:style w:type="character" w:customStyle="1" w:styleId="EncabezadoCar">
    <w:name w:val="Encabezado Car"/>
    <w:basedOn w:val="Fuentedeprrafopredeter"/>
    <w:uiPriority w:val="99"/>
    <w:qFormat/>
  </w:style>
  <w:style w:type="character" w:customStyle="1" w:styleId="PiedepginaCar">
    <w:name w:val="Pie de página Car"/>
    <w:basedOn w:val="Fuentedeprrafopredeter"/>
    <w:uiPriority w:val="99"/>
    <w:qFormat/>
  </w:style>
  <w:style w:type="character" w:customStyle="1" w:styleId="Ttulo2Car">
    <w:name w:val="Título 2 Car"/>
    <w:link w:val="Ttulo2"/>
    <w:uiPriority w:val="9"/>
    <w:qFormat/>
    <w:rPr>
      <w:rFonts w:ascii="Arial" w:eastAsia="Times New Roman" w:hAnsi="Arial" w:cs="Arial"/>
      <w:b/>
      <w:bCs/>
      <w:sz w:val="24"/>
      <w:szCs w:val="24"/>
      <w:lang w:val="es-ES"/>
    </w:rPr>
  </w:style>
  <w:style w:type="character" w:customStyle="1" w:styleId="TextoindependienteCar">
    <w:name w:val="Texto independiente Car"/>
    <w:qFormat/>
    <w:rPr>
      <w:rFonts w:ascii="Arial" w:eastAsia="Times New Roman" w:hAnsi="Arial" w:cs="Arial"/>
      <w:sz w:val="24"/>
      <w:szCs w:val="20"/>
    </w:rPr>
  </w:style>
  <w:style w:type="character" w:customStyle="1" w:styleId="Fuentedeprrafopredeter1">
    <w:name w:val="Fuente de párrafo predeter.1"/>
    <w:qFormat/>
  </w:style>
  <w:style w:type="character" w:customStyle="1" w:styleId="Smbolosdenumeracin">
    <w:name w:val="Símbolos de numeración"/>
    <w:qFormat/>
  </w:style>
  <w:style w:type="paragraph" w:styleId="Encabezado">
    <w:name w:val="header"/>
    <w:basedOn w:val="Normal"/>
    <w:next w:val="Cuerpodetexto"/>
    <w:uiPriority w:val="99"/>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pPr>
      <w:suppressAutoHyphens w:val="0"/>
      <w:spacing w:after="0" w:line="240" w:lineRule="auto"/>
      <w:jc w:val="both"/>
      <w:textAlignment w:val="auto"/>
    </w:pPr>
    <w:rPr>
      <w:rFonts w:ascii="Arial" w:eastAsia="Times New Roman" w:hAnsi="Arial" w:cs="Arial"/>
      <w:sz w:val="24"/>
      <w:szCs w:val="20"/>
    </w:rPr>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pPr>
      <w:widowControl w:val="0"/>
      <w:suppressLineNumbers/>
      <w:tabs>
        <w:tab w:val="center" w:pos="4986"/>
        <w:tab w:val="right" w:pos="9972"/>
      </w:tabs>
    </w:pPr>
    <w:rPr>
      <w:sz w:val="22"/>
    </w:rPr>
  </w:style>
  <w:style w:type="paragraph" w:customStyle="1" w:styleId="Encabezado20">
    <w:name w:val="Encabezado2"/>
    <w:basedOn w:val="Normal"/>
    <w:qFormat/>
    <w:pPr>
      <w:keepNext/>
      <w:spacing w:before="240" w:after="120"/>
    </w:pPr>
    <w:rPr>
      <w:rFonts w:ascii="Liberation Sans" w:eastAsia="Microsoft YaHei" w:hAnsi="Liberation Sans" w:cs="Mangal"/>
      <w:sz w:val="28"/>
      <w:szCs w:val="28"/>
    </w:rPr>
  </w:style>
  <w:style w:type="paragraph" w:styleId="Descripcin">
    <w:name w:val="caption"/>
    <w:basedOn w:val="Normal"/>
    <w:uiPriority w:val="35"/>
    <w:qFormat/>
    <w:pPr>
      <w:suppressLineNumbers/>
      <w:spacing w:before="120" w:after="120"/>
    </w:pPr>
    <w:rPr>
      <w:rFonts w:cs="Mangal"/>
      <w:i/>
      <w:iCs/>
      <w:sz w:val="24"/>
      <w:szCs w:val="24"/>
    </w:rPr>
  </w:style>
  <w:style w:type="paragraph" w:customStyle="1" w:styleId="Encabezado10">
    <w:name w:val="Encabezado1"/>
    <w:qFormat/>
    <w:pPr>
      <w:widowControl w:val="0"/>
      <w:suppressLineNumbers/>
      <w:tabs>
        <w:tab w:val="center" w:pos="4818"/>
        <w:tab w:val="right" w:pos="9637"/>
      </w:tabs>
      <w:suppressAutoHyphens/>
      <w:spacing w:line="276" w:lineRule="auto"/>
      <w:textAlignment w:val="baseline"/>
    </w:pPr>
    <w:rPr>
      <w:rFonts w:ascii="Calibri" w:eastAsia="Calibri" w:hAnsi="Calibri" w:cs="Calibri"/>
      <w:color w:val="00000A"/>
      <w:sz w:val="22"/>
      <w:szCs w:val="22"/>
      <w:lang w:val="es-ES" w:bidi="ar-SA"/>
    </w:rPr>
  </w:style>
  <w:style w:type="paragraph" w:customStyle="1" w:styleId="Standard">
    <w:name w:val="Standard"/>
    <w:qFormat/>
    <w:pPr>
      <w:suppressAutoHyphens/>
      <w:spacing w:after="200" w:line="276" w:lineRule="auto"/>
      <w:textAlignment w:val="baseline"/>
    </w:pPr>
    <w:rPr>
      <w:rFonts w:ascii="Calibri" w:eastAsia="Calibri" w:hAnsi="Calibri" w:cs="Calibri"/>
      <w:color w:val="00000A"/>
      <w:sz w:val="22"/>
      <w:szCs w:val="22"/>
      <w:lang w:val="es-ES" w:bidi="ar-SA"/>
    </w:rPr>
  </w:style>
  <w:style w:type="paragraph" w:styleId="Textodeglobo">
    <w:name w:val="Balloon Text"/>
    <w:basedOn w:val="Normal"/>
    <w:qFormat/>
    <w:pPr>
      <w:spacing w:after="0" w:line="240" w:lineRule="auto"/>
    </w:pPr>
    <w:rPr>
      <w:rFonts w:ascii="Tahoma" w:eastAsia="Tahoma" w:hAnsi="Tahoma" w:cs="Tahoma"/>
      <w:sz w:val="16"/>
      <w:szCs w:val="16"/>
    </w:rPr>
  </w:style>
  <w:style w:type="paragraph" w:customStyle="1" w:styleId="Textbody">
    <w:name w:val="Text body"/>
    <w:basedOn w:val="Standard"/>
    <w:qFormat/>
    <w:pPr>
      <w:spacing w:after="120"/>
    </w:pPr>
  </w:style>
  <w:style w:type="paragraph" w:styleId="Piedepgina">
    <w:name w:val="footer"/>
    <w:basedOn w:val="Normal"/>
    <w:uiPriority w:val="99"/>
    <w:pPr>
      <w:tabs>
        <w:tab w:val="center" w:pos="4252"/>
        <w:tab w:val="right" w:pos="8504"/>
      </w:tabs>
      <w:spacing w:after="0" w:line="240" w:lineRule="auto"/>
    </w:pPr>
  </w:style>
  <w:style w:type="paragraph" w:customStyle="1" w:styleId="Contenidodelatabla">
    <w:name w:val="Contenido de la tabla"/>
    <w:basedOn w:val="Standard"/>
    <w:qFormat/>
    <w:pPr>
      <w:suppressLineNumbers/>
    </w:pPr>
  </w:style>
  <w:style w:type="paragraph" w:customStyle="1" w:styleId="Normal1">
    <w:name w:val="Normal1"/>
    <w:qFormat/>
    <w:pPr>
      <w:suppressAutoHyphens/>
      <w:spacing w:after="200" w:line="276" w:lineRule="auto"/>
    </w:pPr>
    <w:rPr>
      <w:rFonts w:ascii="Calibri" w:eastAsia="Times New Roman" w:hAnsi="Calibri" w:cs="Calibri"/>
      <w:color w:val="00000A"/>
      <w:sz w:val="22"/>
      <w:szCs w:val="22"/>
      <w:lang w:bidi="ar-SA"/>
    </w:rPr>
  </w:style>
  <w:style w:type="paragraph" w:customStyle="1" w:styleId="Cita1">
    <w:name w:val="Cita1"/>
    <w:basedOn w:val="Standard"/>
    <w:qFormat/>
    <w:pPr>
      <w:spacing w:after="283"/>
      <w:ind w:left="567" w:right="567"/>
    </w:pPr>
  </w:style>
  <w:style w:type="paragraph" w:styleId="Subttulo">
    <w:name w:val="Subtitle"/>
    <w:basedOn w:val="Encabezado10"/>
    <w:pPr>
      <w:spacing w:before="60" w:after="120"/>
      <w:jc w:val="center"/>
    </w:pPr>
    <w:rPr>
      <w:sz w:val="36"/>
      <w:szCs w:val="36"/>
    </w:rPr>
  </w:style>
  <w:style w:type="paragraph" w:customStyle="1" w:styleId="Encabezadodelatabla">
    <w:name w:val="Encabezado de la tabla"/>
    <w:basedOn w:val="Contenidodelatabla"/>
    <w:qFormat/>
    <w:pPr>
      <w:jc w:val="center"/>
    </w:pPr>
    <w:rPr>
      <w:b/>
      <w:bCs/>
    </w:rPr>
  </w:style>
  <w:style w:type="table" w:styleId="Tablaconcuadrcula">
    <w:name w:val="Table Grid"/>
    <w:basedOn w:val="Tablanormal"/>
    <w:uiPriority w:val="59"/>
    <w:rsid w:val="00AF5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049AB"/>
    <w:rPr>
      <w:color w:val="0000FF" w:themeColor="hyperlink"/>
      <w:u w:val="single"/>
    </w:rPr>
  </w:style>
  <w:style w:type="character" w:customStyle="1" w:styleId="Ttulo1Car">
    <w:name w:val="Título 1 Car"/>
    <w:basedOn w:val="Fuentedeprrafopredeter"/>
    <w:link w:val="Ttulo1"/>
    <w:uiPriority w:val="9"/>
    <w:rsid w:val="00703E4E"/>
    <w:rPr>
      <w:rFonts w:asciiTheme="majorHAnsi" w:eastAsiaTheme="majorEastAsia" w:hAnsiTheme="majorHAnsi" w:cstheme="majorBidi"/>
      <w:color w:val="365F91" w:themeColor="accent1" w:themeShade="BF"/>
      <w:sz w:val="32"/>
      <w:szCs w:val="32"/>
      <w:lang w:eastAsia="en-US" w:bidi="ar-SA"/>
    </w:rPr>
  </w:style>
  <w:style w:type="character" w:customStyle="1" w:styleId="Ttulo2Car1">
    <w:name w:val="Título 2 Car1"/>
    <w:basedOn w:val="Fuentedeprrafopredeter"/>
    <w:uiPriority w:val="9"/>
    <w:semiHidden/>
    <w:rsid w:val="00703E4E"/>
    <w:rPr>
      <w:rFonts w:asciiTheme="majorHAnsi" w:eastAsiaTheme="majorEastAsia" w:hAnsiTheme="majorHAnsi" w:cstheme="majorBidi"/>
      <w:color w:val="365F91" w:themeColor="accent1" w:themeShade="BF"/>
      <w:sz w:val="26"/>
      <w:szCs w:val="26"/>
      <w:lang w:val="es-ES" w:bidi="ar-SA"/>
    </w:rPr>
  </w:style>
  <w:style w:type="paragraph" w:styleId="Prrafodelista">
    <w:name w:val="List Paragraph"/>
    <w:aliases w:val="LISTA,Párrafo de lista2,Ha,Resume Title,Bullet List,FooterText,numbered,List Paragraph1,Paragraphe de liste1,lp1,HOJA,Colorful List Accent 1,Colorful List - Accent 11,titulo 3,Párrafo de lista1,Bolita,BOLADEF,BOLA,Foot,Párrafo de lista4"/>
    <w:basedOn w:val="Normal"/>
    <w:link w:val="PrrafodelistaCar"/>
    <w:uiPriority w:val="34"/>
    <w:qFormat/>
    <w:rsid w:val="00703E4E"/>
    <w:pPr>
      <w:suppressAutoHyphens w:val="0"/>
      <w:spacing w:after="160" w:line="259" w:lineRule="auto"/>
      <w:ind w:left="720"/>
      <w:contextualSpacing/>
      <w:textAlignment w:val="auto"/>
    </w:pPr>
    <w:rPr>
      <w:rFonts w:asciiTheme="minorHAnsi" w:eastAsiaTheme="minorHAnsi" w:hAnsiTheme="minorHAnsi" w:cstheme="minorBidi"/>
      <w:color w:val="auto"/>
      <w:lang w:val="es-CO" w:eastAsia="en-US"/>
    </w:rPr>
  </w:style>
  <w:style w:type="paragraph" w:styleId="NormalWeb">
    <w:name w:val="Normal (Web)"/>
    <w:basedOn w:val="Normal"/>
    <w:link w:val="NormalWebCar"/>
    <w:uiPriority w:val="99"/>
    <w:unhideWhenUsed/>
    <w:rsid w:val="00703E4E"/>
    <w:pPr>
      <w:suppressAutoHyphens w:val="0"/>
      <w:spacing w:before="100" w:beforeAutospacing="1" w:after="100" w:afterAutospacing="1" w:line="240" w:lineRule="auto"/>
      <w:textAlignment w:val="auto"/>
    </w:pPr>
    <w:rPr>
      <w:rFonts w:ascii="Times New Roman" w:eastAsia="Times New Roman" w:hAnsi="Times New Roman" w:cs="Times New Roman"/>
      <w:color w:val="auto"/>
      <w:sz w:val="24"/>
      <w:szCs w:val="24"/>
      <w:lang w:val="es-CO" w:eastAsia="es-CO"/>
    </w:rPr>
  </w:style>
  <w:style w:type="paragraph" w:customStyle="1" w:styleId="Estilo1">
    <w:name w:val="Estilo1"/>
    <w:basedOn w:val="Normal"/>
    <w:link w:val="Estilo1Car"/>
    <w:qFormat/>
    <w:rsid w:val="00703E4E"/>
    <w:pPr>
      <w:suppressAutoHyphens w:val="0"/>
      <w:spacing w:after="0" w:line="240" w:lineRule="auto"/>
      <w:jc w:val="both"/>
      <w:textAlignment w:val="auto"/>
    </w:pPr>
    <w:rPr>
      <w:rFonts w:asciiTheme="minorHAnsi" w:eastAsiaTheme="minorHAnsi" w:hAnsiTheme="minorHAnsi" w:cstheme="minorHAnsi"/>
      <w:color w:val="auto"/>
      <w:lang w:val="es-CO" w:eastAsia="en-US"/>
    </w:rPr>
  </w:style>
  <w:style w:type="character" w:customStyle="1" w:styleId="Estilo1Car">
    <w:name w:val="Estilo1 Car"/>
    <w:basedOn w:val="Fuentedeprrafopredeter"/>
    <w:link w:val="Estilo1"/>
    <w:rsid w:val="00703E4E"/>
    <w:rPr>
      <w:rFonts w:asciiTheme="minorHAnsi" w:eastAsiaTheme="minorHAnsi" w:hAnsiTheme="minorHAnsi" w:cstheme="minorHAnsi"/>
      <w:sz w:val="22"/>
      <w:szCs w:val="22"/>
      <w:lang w:eastAsia="en-US" w:bidi="ar-SA"/>
    </w:rPr>
  </w:style>
  <w:style w:type="paragraph" w:styleId="TtuloTDC">
    <w:name w:val="TOC Heading"/>
    <w:basedOn w:val="Ttulo1"/>
    <w:next w:val="Normal"/>
    <w:link w:val="TtuloTDCCar"/>
    <w:uiPriority w:val="39"/>
    <w:unhideWhenUsed/>
    <w:qFormat/>
    <w:rsid w:val="00703E4E"/>
    <w:pPr>
      <w:outlineLvl w:val="9"/>
    </w:pPr>
    <w:rPr>
      <w:lang w:eastAsia="es-CO"/>
    </w:rPr>
  </w:style>
  <w:style w:type="character" w:customStyle="1" w:styleId="TtuloTDCCar">
    <w:name w:val="Título TDC Car"/>
    <w:basedOn w:val="Ttulo1Car"/>
    <w:link w:val="TtuloTDC"/>
    <w:uiPriority w:val="39"/>
    <w:rsid w:val="00703E4E"/>
    <w:rPr>
      <w:rFonts w:asciiTheme="majorHAnsi" w:eastAsiaTheme="majorEastAsia" w:hAnsiTheme="majorHAnsi" w:cstheme="majorBidi"/>
      <w:color w:val="365F91" w:themeColor="accent1" w:themeShade="BF"/>
      <w:sz w:val="32"/>
      <w:szCs w:val="32"/>
      <w:lang w:eastAsia="es-CO" w:bidi="ar-SA"/>
    </w:rPr>
  </w:style>
  <w:style w:type="paragraph" w:styleId="TDC2">
    <w:name w:val="toc 2"/>
    <w:basedOn w:val="Normal"/>
    <w:next w:val="Normal"/>
    <w:autoRedefine/>
    <w:uiPriority w:val="39"/>
    <w:unhideWhenUsed/>
    <w:rsid w:val="00703E4E"/>
    <w:pPr>
      <w:tabs>
        <w:tab w:val="left" w:pos="880"/>
        <w:tab w:val="right" w:leader="dot" w:pos="8828"/>
      </w:tabs>
      <w:suppressAutoHyphens w:val="0"/>
      <w:spacing w:after="0" w:line="259" w:lineRule="auto"/>
      <w:ind w:left="220"/>
      <w:textAlignment w:val="auto"/>
    </w:pPr>
    <w:rPr>
      <w:rFonts w:asciiTheme="minorHAnsi" w:eastAsiaTheme="minorEastAsia" w:hAnsiTheme="minorHAnsi" w:cs="Times New Roman"/>
      <w:color w:val="auto"/>
      <w:lang w:val="es-CO" w:eastAsia="es-CO"/>
    </w:rPr>
  </w:style>
  <w:style w:type="paragraph" w:styleId="TDC1">
    <w:name w:val="toc 1"/>
    <w:basedOn w:val="Normal"/>
    <w:next w:val="Normal"/>
    <w:autoRedefine/>
    <w:uiPriority w:val="39"/>
    <w:unhideWhenUsed/>
    <w:rsid w:val="00703E4E"/>
    <w:pPr>
      <w:tabs>
        <w:tab w:val="left" w:pos="440"/>
        <w:tab w:val="right" w:leader="dot" w:pos="8828"/>
      </w:tabs>
      <w:suppressAutoHyphens w:val="0"/>
      <w:spacing w:after="0" w:line="240" w:lineRule="auto"/>
      <w:textAlignment w:val="auto"/>
    </w:pPr>
    <w:rPr>
      <w:rFonts w:asciiTheme="minorHAnsi" w:eastAsiaTheme="minorEastAsia" w:hAnsiTheme="minorHAnsi" w:cs="Times New Roman"/>
      <w:color w:val="auto"/>
      <w:lang w:val="es-CO" w:eastAsia="es-CO"/>
    </w:rPr>
  </w:style>
  <w:style w:type="paragraph" w:styleId="Tabladeilustraciones">
    <w:name w:val="table of figures"/>
    <w:basedOn w:val="Normal"/>
    <w:next w:val="Normal"/>
    <w:uiPriority w:val="99"/>
    <w:unhideWhenUsed/>
    <w:rsid w:val="00703E4E"/>
    <w:pPr>
      <w:suppressAutoHyphens w:val="0"/>
      <w:spacing w:after="0" w:line="259" w:lineRule="auto"/>
      <w:textAlignment w:val="auto"/>
    </w:pPr>
    <w:rPr>
      <w:rFonts w:asciiTheme="minorHAnsi" w:eastAsiaTheme="minorHAnsi" w:hAnsiTheme="minorHAnsi" w:cstheme="minorBidi"/>
      <w:color w:val="auto"/>
      <w:lang w:val="es-CO" w:eastAsia="en-US"/>
    </w:rPr>
  </w:style>
  <w:style w:type="character" w:customStyle="1" w:styleId="PrrafodelistaCar">
    <w:name w:val="Párrafo de lista Car"/>
    <w:aliases w:val="LISTA Car,Párrafo de lista2 Car,Ha Car,Resume Title Car,Bullet List Car,FooterText Car,numbered Car,List Paragraph1 Car,Paragraphe de liste1 Car,lp1 Car,HOJA Car,Colorful List Accent 1 Car,Colorful List - Accent 11 Car,titulo 3 Car"/>
    <w:link w:val="Prrafodelista"/>
    <w:uiPriority w:val="34"/>
    <w:qFormat/>
    <w:locked/>
    <w:rsid w:val="00703E4E"/>
    <w:rPr>
      <w:rFonts w:asciiTheme="minorHAnsi" w:eastAsiaTheme="minorHAnsi" w:hAnsiTheme="minorHAnsi" w:cstheme="minorBidi"/>
      <w:sz w:val="22"/>
      <w:szCs w:val="22"/>
      <w:lang w:eastAsia="en-US" w:bidi="ar-SA"/>
    </w:rPr>
  </w:style>
  <w:style w:type="character" w:customStyle="1" w:styleId="NormalWebCar">
    <w:name w:val="Normal (Web) Car"/>
    <w:link w:val="NormalWeb"/>
    <w:uiPriority w:val="99"/>
    <w:locked/>
    <w:rsid w:val="00703E4E"/>
    <w:rPr>
      <w:rFonts w:ascii="Times New Roman" w:eastAsia="Times New Roman" w:hAnsi="Times New Roman" w:cs="Times New Roman"/>
      <w:sz w:val="24"/>
      <w:lang w:eastAsia="es-CO" w:bidi="ar-SA"/>
    </w:rPr>
  </w:style>
  <w:style w:type="paragraph" w:customStyle="1" w:styleId="TitTabla">
    <w:name w:val="TitTabla"/>
    <w:basedOn w:val="Normal"/>
    <w:link w:val="TitTablaCar"/>
    <w:qFormat/>
    <w:rsid w:val="00703E4E"/>
    <w:pPr>
      <w:suppressAutoHyphens w:val="0"/>
      <w:spacing w:after="0" w:line="240" w:lineRule="auto"/>
      <w:jc w:val="center"/>
      <w:textAlignment w:val="auto"/>
    </w:pPr>
    <w:rPr>
      <w:rFonts w:ascii="Arial" w:eastAsia="Times New Roman" w:hAnsi="Arial" w:cs="Arial"/>
      <w:color w:val="auto"/>
      <w:sz w:val="20"/>
      <w:lang w:val="es-ES_tradnl" w:eastAsia="es-ES"/>
    </w:rPr>
  </w:style>
  <w:style w:type="character" w:customStyle="1" w:styleId="TitTablaCar">
    <w:name w:val="TitTabla Car"/>
    <w:link w:val="TitTabla"/>
    <w:rsid w:val="00703E4E"/>
    <w:rPr>
      <w:rFonts w:ascii="Arial" w:eastAsia="Times New Roman" w:hAnsi="Arial" w:cs="Arial"/>
      <w:szCs w:val="22"/>
      <w:lang w:val="es-ES_tradnl" w:eastAsia="es-ES" w:bidi="ar-SA"/>
    </w:rPr>
  </w:style>
  <w:style w:type="character" w:styleId="Hipervnculovisitado">
    <w:name w:val="FollowedHyperlink"/>
    <w:basedOn w:val="Fuentedeprrafopredeter"/>
    <w:uiPriority w:val="99"/>
    <w:semiHidden/>
    <w:unhideWhenUsed/>
    <w:rsid w:val="00E941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cretariajuridica.gov.co/transparencia/4_planeacion_presupuesto_e_informes?field_4_planeacion_presupuesto_e_target_id=150&amp;field_fecha_de_emision_document_value=9" TargetMode="External"/><Relationship Id="rId18" Type="http://schemas.openxmlformats.org/officeDocument/2006/relationships/hyperlink" Target="https://www.alcaldiabogota.gov.co/sisjur/normas/Norma1.jsp?i=1196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ecretariajuridica.gov.co/transparencia/4_planeacion_presupuesto_e_informes?field_4_planeacion_presupuesto_e_target_id=145&amp;field_fecha_de_emision_document_value=9" TargetMode="External"/><Relationship Id="rId7" Type="http://schemas.openxmlformats.org/officeDocument/2006/relationships/endnotes" Target="endnotes.xml"/><Relationship Id="rId12" Type="http://schemas.openxmlformats.org/officeDocument/2006/relationships/hyperlink" Target="https://www.secretariajuridica.gov.co/transparencia/4_planeacion_presupuesto_e_informes?field_4_planeacion_presupuesto_e_target_id=136&amp;field_fecha_de_emision_document_value=9"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ecretariajuridica.gov.co/transparencia/4_planeacion_presupuesto_e_informes?field_4_planeacion_presupuesto_e_target_id=107&amp;field_fecha_de_emision_document_value=9"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retariajuridica.gov.co/transparencia/4_planeacion_presupuesto_e_informes?field_4_planeacion_presupuesto_e_target_id=145&amp;field_fecha_de_emision_document_value=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ecretariajuridica.gov.co/transparencia/4_planeacion_presupuesto_e_informes?field_4_planeacion_presupuesto_e_target_id=103&amp;field_fecha_de_emision_document_value=9" TargetMode="External"/><Relationship Id="rId23" Type="http://schemas.openxmlformats.org/officeDocument/2006/relationships/hyperlink" Target="http://colibri.veeduriadistrital.gov.co/compromisos?sector=47&amp;entidad=84&amp;localidad=All&amp;instancia=All&amp;field_nombre_instancia_no_reglam_value=All" TargetMode="External"/><Relationship Id="rId10" Type="http://schemas.openxmlformats.org/officeDocument/2006/relationships/image" Target="media/image3.jp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ecretariajuridica.gov.co/transparencia/4_planeacion_presupuesto_e_informes?field_4_planeacion_presupuesto_e_target_id=145&amp;field_fecha_de_emision_document_value=9&amp;page=1" TargetMode="External"/><Relationship Id="rId22" Type="http://schemas.openxmlformats.org/officeDocument/2006/relationships/hyperlink" Target="https://www.secretariajuridica.gov.co/transparencia/4_planeacion_presupuesto_e_informes?field_4_planeacion_presupuesto_e_target_id=107&amp;field_fecha_de_emision_document_value=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10F6A-013E-44E0-9A38-186A774B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5452</Words>
  <Characters>29988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Laura Paola Borda Gomez</cp:lastModifiedBy>
  <cp:revision>3</cp:revision>
  <cp:lastPrinted>2018-05-24T17:13:00Z</cp:lastPrinted>
  <dcterms:created xsi:type="dcterms:W3CDTF">2023-01-25T19:46:00Z</dcterms:created>
  <dcterms:modified xsi:type="dcterms:W3CDTF">2023-01-25T19:53:00Z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