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A26A7" w14:textId="5FABFE5A" w:rsidR="00A3451C" w:rsidRDefault="00A24835" w:rsidP="00B91D1F">
      <w:pPr>
        <w:pStyle w:val="Sinespaciado"/>
        <w:ind w:left="708" w:hanging="708"/>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lang w:eastAsia="es-CO"/>
        </w:rPr>
        <w:drawing>
          <wp:anchor distT="0" distB="0" distL="114300" distR="114300" simplePos="0" relativeHeight="251660288" behindDoc="0" locked="0" layoutInCell="1" allowOverlap="1" wp14:anchorId="3074F089" wp14:editId="64DF2A0B">
            <wp:simplePos x="0" y="0"/>
            <wp:positionH relativeFrom="page">
              <wp:align>right</wp:align>
            </wp:positionH>
            <wp:positionV relativeFrom="paragraph">
              <wp:posOffset>-516321</wp:posOffset>
            </wp:positionV>
            <wp:extent cx="7734168" cy="998604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34168" cy="9986044"/>
                    </a:xfrm>
                    <a:prstGeom prst="rect">
                      <a:avLst/>
                    </a:prstGeom>
                  </pic:spPr>
                </pic:pic>
              </a:graphicData>
            </a:graphic>
            <wp14:sizeRelH relativeFrom="page">
              <wp14:pctWidth>0</wp14:pctWidth>
            </wp14:sizeRelH>
            <wp14:sizeRelV relativeFrom="page">
              <wp14:pctHeight>0</wp14:pctHeight>
            </wp14:sizeRelV>
          </wp:anchor>
        </w:drawing>
      </w:r>
    </w:p>
    <w:p w14:paraId="201427E6" w14:textId="1EF0F617"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21F2EC09" w:rsidR="00744815" w:rsidRDefault="00E058ED"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lang w:eastAsia="es-CO"/>
        </w:rPr>
        <mc:AlternateContent>
          <mc:Choice Requires="wps">
            <w:drawing>
              <wp:anchor distT="0" distB="0" distL="114300" distR="114300" simplePos="0" relativeHeight="251661312" behindDoc="0" locked="0" layoutInCell="1" allowOverlap="1" wp14:anchorId="7F55D315" wp14:editId="54A1C62E">
                <wp:simplePos x="0" y="0"/>
                <wp:positionH relativeFrom="column">
                  <wp:posOffset>4920616</wp:posOffset>
                </wp:positionH>
                <wp:positionV relativeFrom="paragraph">
                  <wp:posOffset>84455</wp:posOffset>
                </wp:positionV>
                <wp:extent cx="857250" cy="33337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857250" cy="333375"/>
                        </a:xfrm>
                        <a:prstGeom prst="rect">
                          <a:avLst/>
                        </a:prstGeom>
                        <a:solidFill>
                          <a:schemeClr val="lt1"/>
                        </a:solidFill>
                        <a:ln w="6350">
                          <a:solidFill>
                            <a:schemeClr val="bg1"/>
                          </a:solidFill>
                        </a:ln>
                      </wps:spPr>
                      <wps:txbx>
                        <w:txbxContent>
                          <w:p w14:paraId="0B36248E" w14:textId="51763F77" w:rsidR="00726A80" w:rsidRPr="00E058ED" w:rsidRDefault="00726A80" w:rsidP="00E058ED">
                            <w:pPr>
                              <w:jc w:val="center"/>
                              <w:rPr>
                                <w:lang w:val="es-MX"/>
                              </w:rPr>
                            </w:pPr>
                            <w:r w:rsidRPr="00E058ED">
                              <w:rPr>
                                <w:b/>
                                <w:bCs/>
                                <w:lang w:val="es-MX"/>
                              </w:rPr>
                              <w:t>Versión</w:t>
                            </w:r>
                            <w:r>
                              <w:rPr>
                                <w:lang w:val="es-MX"/>
                              </w:rPr>
                              <w:t xml:space="preserve"> </w:t>
                            </w:r>
                            <w:r w:rsidRPr="00E058ED">
                              <w:rPr>
                                <w:b/>
                                <w:bCs/>
                                <w:lang w:val="es-MX"/>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5D315" id="_x0000_t202" coordsize="21600,21600" o:spt="202" path="m,l,21600r21600,l21600,xe">
                <v:stroke joinstyle="miter"/>
                <v:path gradientshapeok="t" o:connecttype="rect"/>
              </v:shapetype>
              <v:shape id="Cuadro de texto 5" o:spid="_x0000_s1026" type="#_x0000_t202" style="position:absolute;margin-left:387.45pt;margin-top:6.65pt;width:6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" fillcolor="white [3201]" strokecolor="white [3212]" strokeweight=".5pt">
                <v:textbox>
                  <w:txbxContent>
                    <w:p w14:paraId="0B36248E" w14:textId="51763F77" w:rsidR="00726A80" w:rsidRPr="00E058ED" w:rsidRDefault="00726A80" w:rsidP="00E058ED">
                      <w:pPr>
                        <w:jc w:val="center"/>
                        <w:rPr>
                          <w:lang w:val="es-MX"/>
                        </w:rPr>
                      </w:pPr>
                      <w:r w:rsidRPr="00E058ED">
                        <w:rPr>
                          <w:b/>
                          <w:bCs/>
                          <w:lang w:val="es-MX"/>
                        </w:rPr>
                        <w:t>Versión</w:t>
                      </w:r>
                      <w:r>
                        <w:rPr>
                          <w:lang w:val="es-MX"/>
                        </w:rPr>
                        <w:t xml:space="preserve"> </w:t>
                      </w:r>
                      <w:r w:rsidRPr="00E058ED">
                        <w:rPr>
                          <w:b/>
                          <w:bCs/>
                          <w:lang w:val="es-MX"/>
                        </w:rPr>
                        <w:t>03</w:t>
                      </w:r>
                    </w:p>
                  </w:txbxContent>
                </v:textbox>
              </v:shape>
            </w:pict>
          </mc:Fallback>
        </mc:AlternateContent>
      </w: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72064035"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66492B8C" w14:textId="74DA16A1" w:rsidR="00EA382F" w:rsidRDefault="00EA382F" w:rsidP="00AC26B4">
      <w:pPr>
        <w:pStyle w:val="Sinespaciado"/>
        <w:rPr>
          <w:rFonts w:asciiTheme="majorHAnsi" w:eastAsiaTheme="majorEastAsia" w:hAnsiTheme="majorHAnsi" w:cstheme="majorBidi"/>
          <w:b/>
          <w:bCs/>
          <w:smallCaps/>
          <w:color w:val="000000" w:themeColor="text1"/>
          <w:sz w:val="36"/>
          <w:szCs w:val="36"/>
          <w:lang w:val="es-ES"/>
        </w:rPr>
      </w:pPr>
    </w:p>
    <w:p w14:paraId="0E3A8516" w14:textId="77777777" w:rsidR="00C74935" w:rsidRPr="00133116" w:rsidRDefault="00C74935" w:rsidP="00C74935"/>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sdt>
      <w:sdtPr>
        <w:rPr>
          <w:rFonts w:ascii="Calibri" w:eastAsiaTheme="minorEastAsia" w:hAnsi="Calibri" w:cs="Calibri"/>
          <w:b w:val="0"/>
          <w:bCs w:val="0"/>
          <w:smallCaps w:val="0"/>
          <w:color w:val="auto"/>
          <w:sz w:val="22"/>
          <w:szCs w:val="22"/>
          <w:lang w:val="es-ES" w:eastAsia="es-CO"/>
        </w:rPr>
        <w:id w:val="-1833820019"/>
        <w:docPartObj>
          <w:docPartGallery w:val="Table of Contents"/>
          <w:docPartUnique/>
        </w:docPartObj>
      </w:sdtPr>
      <w:sdtEndPr>
        <w:rPr>
          <w:rFonts w:asciiTheme="minorHAnsi" w:hAnsiTheme="minorHAnsi" w:cstheme="minorBidi"/>
          <w:lang w:eastAsia="en-US"/>
        </w:rPr>
      </w:sdtEndPr>
      <w:sdtContent>
        <w:p w14:paraId="7E8FD8F4" w14:textId="77777777" w:rsidR="009F1F89" w:rsidRPr="00C93320" w:rsidRDefault="009F1F89" w:rsidP="009F1F89">
          <w:pPr>
            <w:pStyle w:val="TtuloTDC"/>
            <w:numPr>
              <w:ilvl w:val="0"/>
              <w:numId w:val="0"/>
            </w:numPr>
            <w:rPr>
              <w:lang w:val="es-ES"/>
            </w:rPr>
          </w:pPr>
          <w:r>
            <w:rPr>
              <w:lang w:val="es-ES"/>
            </w:rPr>
            <w:t>Tabla de contenido</w:t>
          </w:r>
        </w:p>
        <w:p w14:paraId="6F83131B" w14:textId="77777777" w:rsidR="009F1F89" w:rsidRDefault="009F1F89" w:rsidP="009F1F89">
          <w:pPr>
            <w:pStyle w:val="TDC1"/>
          </w:pPr>
          <w:r w:rsidRPr="00530144">
            <w:t>1.</w:t>
          </w:r>
          <w:r w:rsidRPr="00530144">
            <w:tab/>
            <w:t>CONTEXTO ESTRATÉGICO DE LA ENTIDAD</w:t>
          </w:r>
          <w:r>
            <w:ptab w:relativeTo="margin" w:alignment="right" w:leader="dot"/>
          </w:r>
          <w:r>
            <w:t>4</w:t>
          </w:r>
        </w:p>
        <w:p w14:paraId="1280E66D" w14:textId="77777777" w:rsidR="009F1F89" w:rsidRDefault="009F1F89" w:rsidP="009F1F89">
          <w:pPr>
            <w:pStyle w:val="TDC2"/>
            <w:rPr>
              <w:lang w:val="es-ES"/>
            </w:rPr>
          </w:pPr>
          <w:r w:rsidRPr="00530144">
            <w:t>1.1 Estructura Organizacional de la Secretaría Jurídica Distrital</w:t>
          </w:r>
          <w:r>
            <w:ptab w:relativeTo="margin" w:alignment="right" w:leader="dot"/>
          </w:r>
          <w:r>
            <w:rPr>
              <w:lang w:val="es-ES"/>
            </w:rPr>
            <w:t>7</w:t>
          </w:r>
        </w:p>
        <w:p w14:paraId="7614A18F" w14:textId="77777777" w:rsidR="009F1F89" w:rsidRDefault="009F1F89" w:rsidP="009F1F89">
          <w:pPr>
            <w:pStyle w:val="TDC2"/>
          </w:pPr>
          <w:r w:rsidRPr="0057467E">
            <w:t>1.2 Principios estratégicos de la Entidad</w:t>
          </w:r>
          <w:r>
            <w:ptab w:relativeTo="margin" w:alignment="right" w:leader="dot"/>
          </w:r>
          <w:r>
            <w:t>8</w:t>
          </w:r>
        </w:p>
        <w:p w14:paraId="1086F379" w14:textId="77777777" w:rsidR="009F1F89" w:rsidRDefault="009F1F89" w:rsidP="009F1F89">
          <w:pPr>
            <w:pStyle w:val="TDC2"/>
          </w:pPr>
          <w:r>
            <w:t xml:space="preserve">1.3 </w:t>
          </w:r>
          <w:r w:rsidRPr="0077499B">
            <w:t xml:space="preserve">Política del Sistema Integrado de Gestión </w:t>
          </w:r>
          <w:r>
            <w:ptab w:relativeTo="margin" w:alignment="right" w:leader="dot"/>
          </w:r>
          <w:r>
            <w:t>10</w:t>
          </w:r>
        </w:p>
        <w:p w14:paraId="24371AA3" w14:textId="77777777" w:rsidR="009F1F89" w:rsidRDefault="009F1F89" w:rsidP="009F1F89">
          <w:pPr>
            <w:pStyle w:val="TDC2"/>
          </w:pPr>
          <w:r w:rsidRPr="0077499B">
            <w:t>1.4 Política Ambiental de la Entidad</w:t>
          </w:r>
          <w:r>
            <w:ptab w:relativeTo="margin" w:alignment="right" w:leader="dot"/>
          </w:r>
          <w:r>
            <w:t>11</w:t>
          </w:r>
        </w:p>
        <w:p w14:paraId="7105A319" w14:textId="77777777" w:rsidR="009F1F89" w:rsidRDefault="009F1F89" w:rsidP="009F1F89">
          <w:pPr>
            <w:pStyle w:val="TDC2"/>
            <w:rPr>
              <w:lang w:val="es-ES"/>
            </w:rPr>
          </w:pPr>
          <w:r w:rsidRPr="0077499B">
            <w:t>1.5 Mapa de Procesos de la Secretaría Jurídica Distrital</w:t>
          </w:r>
          <w:r>
            <w:ptab w:relativeTo="margin" w:alignment="right" w:leader="dot"/>
          </w:r>
          <w:r>
            <w:rPr>
              <w:lang w:val="es-ES"/>
            </w:rPr>
            <w:t>11</w:t>
          </w:r>
        </w:p>
        <w:p w14:paraId="004EE5A8" w14:textId="77777777" w:rsidR="009F1F89" w:rsidRPr="00574A87" w:rsidRDefault="009F1F89" w:rsidP="009F1F89">
          <w:pPr>
            <w:rPr>
              <w:b/>
              <w:bCs/>
              <w:lang w:val="es-ES" w:eastAsia="es-CO"/>
            </w:rPr>
          </w:pPr>
          <w:r>
            <w:rPr>
              <w:b/>
              <w:bCs/>
              <w:lang w:val="es-ES" w:eastAsia="es-CO"/>
            </w:rPr>
            <w:t xml:space="preserve">2. </w:t>
          </w:r>
          <w:r w:rsidRPr="00574A87">
            <w:rPr>
              <w:b/>
              <w:bCs/>
              <w:lang w:val="es-ES" w:eastAsia="es-CO"/>
            </w:rPr>
            <w:tab/>
            <w:t>ASPECTOS GENERALES DEL PAAC.</w:t>
          </w:r>
          <w:r w:rsidRPr="00574A87">
            <w:t xml:space="preserve"> </w:t>
          </w:r>
          <w:r w:rsidRPr="00574A87">
            <w:rPr>
              <w:b/>
              <w:bCs/>
            </w:rPr>
            <w:ptab w:relativeTo="margin" w:alignment="right" w:leader="dot"/>
          </w:r>
          <w:r w:rsidRPr="00574A87">
            <w:rPr>
              <w:b/>
              <w:bCs/>
            </w:rPr>
            <w:t>1</w:t>
          </w:r>
          <w:r>
            <w:rPr>
              <w:b/>
              <w:bCs/>
            </w:rPr>
            <w:t>3</w:t>
          </w:r>
        </w:p>
        <w:p w14:paraId="6DCCFCF9" w14:textId="77777777" w:rsidR="009F1F89" w:rsidRDefault="009F1F89" w:rsidP="009F1F89">
          <w:pPr>
            <w:pStyle w:val="TDC2"/>
          </w:pPr>
          <w:r>
            <w:t>2</w:t>
          </w:r>
          <w:r w:rsidRPr="00283E69">
            <w:t xml:space="preserve">.1 </w:t>
          </w:r>
          <w:r>
            <w:t>Marco legal</w:t>
          </w:r>
          <w:r w:rsidRPr="00283E69">
            <w:t xml:space="preserve"> del PAAC </w:t>
          </w:r>
          <w:r>
            <w:ptab w:relativeTo="margin" w:alignment="right" w:leader="dot"/>
          </w:r>
          <w:r>
            <w:t>13</w:t>
          </w:r>
        </w:p>
        <w:p w14:paraId="6C11DD55" w14:textId="77777777" w:rsidR="009F1F89" w:rsidRPr="00574A87" w:rsidRDefault="009F1F89" w:rsidP="009F1F89">
          <w:pPr>
            <w:pStyle w:val="TDC1"/>
          </w:pPr>
          <w:r w:rsidRPr="00574A87">
            <w:t>3.         ASPECTOS ESPECÍFICOS DEL PAAC - 202</w:t>
          </w:r>
          <w:r>
            <w:t>3</w:t>
          </w:r>
          <w:r w:rsidRPr="00574A87">
            <w:ptab w:relativeTo="margin" w:alignment="right" w:leader="dot"/>
          </w:r>
          <w:r w:rsidRPr="00574A87">
            <w:rPr>
              <w:lang w:val="es-ES"/>
            </w:rPr>
            <w:t>1</w:t>
          </w:r>
          <w:r>
            <w:rPr>
              <w:lang w:val="es-ES"/>
            </w:rPr>
            <w:t>7</w:t>
          </w:r>
        </w:p>
        <w:p w14:paraId="0464FE4B" w14:textId="77777777" w:rsidR="009F1F89" w:rsidRDefault="009F1F89" w:rsidP="009F1F89">
          <w:pPr>
            <w:pStyle w:val="TDC2"/>
          </w:pPr>
          <w:r w:rsidRPr="00283E69">
            <w:t xml:space="preserve">3.1 </w:t>
          </w:r>
          <w:r>
            <w:t>Objetivo</w:t>
          </w:r>
          <w:r w:rsidRPr="00283E69">
            <w:t xml:space="preserve"> del PAAC </w:t>
          </w:r>
          <w:r>
            <w:ptab w:relativeTo="margin" w:alignment="right" w:leader="dot"/>
          </w:r>
          <w:r>
            <w:t>17</w:t>
          </w:r>
        </w:p>
        <w:p w14:paraId="317C32D4" w14:textId="77777777" w:rsidR="009F1F89" w:rsidRPr="00844590" w:rsidRDefault="009F1F89" w:rsidP="009F1F89">
          <w:pPr>
            <w:rPr>
              <w:b/>
              <w:bCs/>
              <w:lang w:eastAsia="es-CO"/>
            </w:rPr>
          </w:pPr>
          <w:r>
            <w:rPr>
              <w:lang w:eastAsia="es-CO"/>
            </w:rPr>
            <w:t xml:space="preserve">    </w:t>
          </w:r>
          <w:r w:rsidRPr="00844590">
            <w:rPr>
              <w:b/>
              <w:bCs/>
              <w:lang w:eastAsia="es-CO"/>
            </w:rPr>
            <w:t>3.2 Construcción del PAAC</w:t>
          </w:r>
          <w:r>
            <w:rPr>
              <w:b/>
              <w:bCs/>
              <w:lang w:eastAsia="es-CO"/>
            </w:rPr>
            <w:t xml:space="preserve"> ……………………………………………………………………………………………………18</w:t>
          </w:r>
        </w:p>
        <w:p w14:paraId="04B6AF9C" w14:textId="77777777" w:rsidR="009F1F89" w:rsidRDefault="009F1F89" w:rsidP="009F1F89">
          <w:pPr>
            <w:pStyle w:val="TDC2"/>
            <w:rPr>
              <w:lang w:val="es-ES"/>
            </w:rPr>
          </w:pPr>
          <w:r w:rsidRPr="00283E69">
            <w:t>3.</w:t>
          </w:r>
          <w:r>
            <w:t>3</w:t>
          </w:r>
          <w:r w:rsidRPr="00283E69">
            <w:t xml:space="preserve"> </w:t>
          </w:r>
          <w:r>
            <w:t>Contenido</w:t>
          </w:r>
          <w:r w:rsidRPr="00283E69">
            <w:t xml:space="preserve"> del PAAC 202</w:t>
          </w:r>
          <w:r>
            <w:t>3</w:t>
          </w:r>
          <w:r>
            <w:ptab w:relativeTo="margin" w:alignment="right" w:leader="dot"/>
          </w:r>
          <w:r>
            <w:t>19</w:t>
          </w:r>
        </w:p>
        <w:p w14:paraId="6F7B96D0" w14:textId="77777777" w:rsidR="009F1F89" w:rsidRDefault="009F1F89" w:rsidP="009F1F89">
          <w:pPr>
            <w:pStyle w:val="TDC3"/>
            <w:rPr>
              <w:lang w:val="es-ES"/>
            </w:rPr>
          </w:pPr>
          <w:r>
            <w:t xml:space="preserve">3.3.1 </w:t>
          </w:r>
          <w:r w:rsidRPr="00FF7DD9">
            <w:t xml:space="preserve">Gestión del Riesgo de Corrupción – Mapa de Riesgos de Corrupción </w:t>
          </w:r>
          <w:r>
            <w:ptab w:relativeTo="margin" w:alignment="right" w:leader="dot"/>
          </w:r>
          <w:r>
            <w:t>19</w:t>
          </w:r>
        </w:p>
        <w:p w14:paraId="73558AAB" w14:textId="77777777" w:rsidR="009F1F89" w:rsidRDefault="009F1F89" w:rsidP="009F1F89">
          <w:pPr>
            <w:pStyle w:val="TDC3"/>
            <w:rPr>
              <w:lang w:val="es-ES"/>
            </w:rPr>
          </w:pPr>
          <w:r>
            <w:t xml:space="preserve">3.3.2 </w:t>
          </w:r>
          <w:r w:rsidRPr="007D0349">
            <w:t>Racionalización de Trámites.</w:t>
          </w:r>
          <w:r>
            <w:ptab w:relativeTo="margin" w:alignment="right" w:leader="dot"/>
          </w:r>
          <w:r>
            <w:t>20</w:t>
          </w:r>
        </w:p>
        <w:p w14:paraId="33B5AB8C" w14:textId="77777777" w:rsidR="009F1F89" w:rsidRDefault="009F1F89" w:rsidP="009F1F89">
          <w:pPr>
            <w:pStyle w:val="TDC3"/>
            <w:rPr>
              <w:lang w:val="es-ES"/>
            </w:rPr>
          </w:pPr>
          <w:r>
            <w:t xml:space="preserve">3.3.3 </w:t>
          </w:r>
          <w:r w:rsidRPr="007D0349">
            <w:t>Rendición de Cuentas.</w:t>
          </w:r>
          <w:r>
            <w:ptab w:relativeTo="margin" w:alignment="right" w:leader="dot"/>
          </w:r>
          <w:r>
            <w:t>20</w:t>
          </w:r>
        </w:p>
        <w:p w14:paraId="5B82E336" w14:textId="77777777" w:rsidR="009F1F89" w:rsidRDefault="009F1F89" w:rsidP="009F1F89">
          <w:pPr>
            <w:pStyle w:val="TDC3"/>
            <w:rPr>
              <w:lang w:val="es-ES"/>
            </w:rPr>
          </w:pPr>
          <w:r>
            <w:t xml:space="preserve">3.3.4 </w:t>
          </w:r>
          <w:r w:rsidRPr="007D0349">
            <w:t>Mecanismos para Mejorar la Atención al Ciudadano.</w:t>
          </w:r>
          <w:r>
            <w:ptab w:relativeTo="margin" w:alignment="right" w:leader="dot"/>
          </w:r>
          <w:r>
            <w:t>21</w:t>
          </w:r>
        </w:p>
        <w:p w14:paraId="47538827" w14:textId="77777777" w:rsidR="009F1F89" w:rsidRDefault="009F1F89" w:rsidP="009F1F89">
          <w:pPr>
            <w:pStyle w:val="TDC3"/>
            <w:rPr>
              <w:lang w:val="es-ES"/>
            </w:rPr>
          </w:pPr>
          <w:r>
            <w:t xml:space="preserve">3.3.5 </w:t>
          </w:r>
          <w:r w:rsidRPr="007D0349">
            <w:t>Mecanismos para Transparencia y Acceso a la Información Pública.</w:t>
          </w:r>
          <w:r>
            <w:ptab w:relativeTo="margin" w:alignment="right" w:leader="dot"/>
          </w:r>
          <w:r>
            <w:t>22</w:t>
          </w:r>
        </w:p>
        <w:p w14:paraId="6A9B0B78" w14:textId="77777777" w:rsidR="009F1F89" w:rsidRDefault="009F1F89" w:rsidP="009F1F89">
          <w:pPr>
            <w:pStyle w:val="TDC3"/>
            <w:rPr>
              <w:lang w:val="es-ES"/>
            </w:rPr>
          </w:pPr>
          <w:r>
            <w:t xml:space="preserve">3.3.6 </w:t>
          </w:r>
          <w:r w:rsidRPr="007D0349">
            <w:t>Integridad.</w:t>
          </w:r>
          <w:r>
            <w:ptab w:relativeTo="margin" w:alignment="right" w:leader="dot"/>
          </w:r>
          <w:r>
            <w:t>22</w:t>
          </w:r>
        </w:p>
        <w:p w14:paraId="5913E97D" w14:textId="77777777" w:rsidR="009F1F89" w:rsidRDefault="009F1F89" w:rsidP="009F1F89">
          <w:pPr>
            <w:pStyle w:val="TDC3"/>
          </w:pPr>
          <w:r>
            <w:t xml:space="preserve">3.3.7 </w:t>
          </w:r>
          <w:r w:rsidRPr="007D0349">
            <w:t>Gestión de Conflicto de Intereses.</w:t>
          </w:r>
          <w:r>
            <w:ptab w:relativeTo="margin" w:alignment="right" w:leader="dot"/>
          </w:r>
          <w:r>
            <w:t>23</w:t>
          </w:r>
        </w:p>
        <w:p w14:paraId="6BF133A7" w14:textId="77777777" w:rsidR="009F1F89" w:rsidRDefault="009F1F89" w:rsidP="009F1F89">
          <w:pPr>
            <w:rPr>
              <w:b/>
              <w:bCs/>
              <w:lang w:eastAsia="es-CO"/>
            </w:rPr>
          </w:pPr>
          <w:r>
            <w:rPr>
              <w:lang w:eastAsia="es-CO"/>
            </w:rPr>
            <w:tab/>
          </w:r>
          <w:r w:rsidRPr="00844590">
            <w:rPr>
              <w:b/>
              <w:bCs/>
              <w:lang w:eastAsia="es-CO"/>
            </w:rPr>
            <w:t xml:space="preserve">3.3.8 Participación e Innovación </w:t>
          </w:r>
          <w:r>
            <w:rPr>
              <w:b/>
              <w:bCs/>
              <w:lang w:eastAsia="es-CO"/>
            </w:rPr>
            <w:t>..</w:t>
          </w:r>
          <w:r w:rsidRPr="00844590">
            <w:rPr>
              <w:b/>
              <w:bCs/>
              <w:lang w:eastAsia="es-CO"/>
            </w:rPr>
            <w:t>………………………………………………………………………………..2</w:t>
          </w:r>
          <w:r>
            <w:rPr>
              <w:b/>
              <w:bCs/>
              <w:lang w:eastAsia="es-CO"/>
            </w:rPr>
            <w:t>3</w:t>
          </w:r>
        </w:p>
        <w:p w14:paraId="1F57864E" w14:textId="77777777" w:rsidR="009F1F89" w:rsidRPr="00844590" w:rsidRDefault="009F1F89" w:rsidP="009F1F89">
          <w:pPr>
            <w:rPr>
              <w:b/>
              <w:bCs/>
              <w:lang w:eastAsia="es-CO"/>
            </w:rPr>
          </w:pPr>
          <w:r>
            <w:rPr>
              <w:b/>
              <w:bCs/>
              <w:lang w:eastAsia="es-CO"/>
            </w:rPr>
            <w:tab/>
            <w:t>3.3.9 Cumplimiento Normativo ……………………………………………………………………………………23</w:t>
          </w:r>
        </w:p>
        <w:p w14:paraId="7BC822E4" w14:textId="77777777" w:rsidR="009F1F89" w:rsidRDefault="009F1F89" w:rsidP="009F1F89">
          <w:pPr>
            <w:pStyle w:val="TDC2"/>
            <w:rPr>
              <w:lang w:val="es-ES"/>
            </w:rPr>
          </w:pPr>
          <w:r w:rsidRPr="00283E69">
            <w:t>3.</w:t>
          </w:r>
          <w:r>
            <w:t>4</w:t>
          </w:r>
          <w:r w:rsidRPr="00283E69">
            <w:t xml:space="preserve"> </w:t>
          </w:r>
          <w:r>
            <w:t xml:space="preserve">Socialización y divulgación del </w:t>
          </w:r>
          <w:r w:rsidRPr="00283E69">
            <w:t xml:space="preserve">PAAC </w:t>
          </w:r>
          <w:r>
            <w:ptab w:relativeTo="margin" w:alignment="right" w:leader="dot"/>
          </w:r>
          <w:r>
            <w:t>24</w:t>
          </w:r>
        </w:p>
        <w:p w14:paraId="47EF8CBF" w14:textId="77777777" w:rsidR="009F1F89" w:rsidRDefault="009F1F89" w:rsidP="009F1F89">
          <w:pPr>
            <w:pStyle w:val="TDC2"/>
          </w:pPr>
          <w:r w:rsidRPr="00283E69">
            <w:t>3.</w:t>
          </w:r>
          <w:r>
            <w:t>5</w:t>
          </w:r>
          <w:r w:rsidRPr="00283E69">
            <w:t xml:space="preserve"> </w:t>
          </w:r>
          <w:r>
            <w:t xml:space="preserve">Monitoreo y seguimiento del </w:t>
          </w:r>
          <w:r w:rsidRPr="00283E69">
            <w:t xml:space="preserve">PAAC </w:t>
          </w:r>
          <w:r>
            <w:ptab w:relativeTo="margin" w:alignment="right" w:leader="dot"/>
          </w:r>
          <w:r>
            <w:t>24</w:t>
          </w:r>
        </w:p>
        <w:p w14:paraId="6CFD12D7" w14:textId="77777777" w:rsidR="001A0F74" w:rsidRDefault="009F1F89" w:rsidP="009F1F89">
          <w:pPr>
            <w:rPr>
              <w:b/>
              <w:bCs/>
              <w:lang w:eastAsia="es-CO"/>
            </w:rPr>
          </w:pPr>
          <w:r>
            <w:rPr>
              <w:lang w:eastAsia="es-CO"/>
            </w:rPr>
            <w:t xml:space="preserve">    </w:t>
          </w:r>
          <w:r w:rsidR="00563641" w:rsidRPr="00563641">
            <w:rPr>
              <w:b/>
              <w:bCs/>
              <w:lang w:eastAsia="es-CO"/>
            </w:rPr>
            <w:t>3.6 Parámetros para realizar ajustes al PAA</w:t>
          </w:r>
          <w:r w:rsidR="00236F02">
            <w:rPr>
              <w:b/>
              <w:bCs/>
              <w:lang w:eastAsia="es-CO"/>
            </w:rPr>
            <w:t>C</w:t>
          </w:r>
          <w:r w:rsidR="00563641">
            <w:rPr>
              <w:b/>
              <w:bCs/>
              <w:lang w:eastAsia="es-CO"/>
            </w:rPr>
            <w:t>………………………………</w:t>
          </w:r>
          <w:r w:rsidR="00236F02">
            <w:rPr>
              <w:b/>
              <w:bCs/>
              <w:lang w:eastAsia="es-CO"/>
            </w:rPr>
            <w:t>….</w:t>
          </w:r>
          <w:r w:rsidR="00563641">
            <w:rPr>
              <w:b/>
              <w:bCs/>
              <w:lang w:eastAsia="es-CO"/>
            </w:rPr>
            <w:t>………………………………….</w:t>
          </w:r>
          <w:r w:rsidRPr="004640E0">
            <w:rPr>
              <w:b/>
              <w:bCs/>
              <w:lang w:eastAsia="es-CO"/>
            </w:rPr>
            <w:t>…25</w:t>
          </w:r>
        </w:p>
        <w:p w14:paraId="6D6D42A2" w14:textId="10382909" w:rsidR="009F1F89" w:rsidRPr="001A0F74" w:rsidRDefault="001A0F74" w:rsidP="009F1F89">
          <w:pPr>
            <w:rPr>
              <w:b/>
              <w:bCs/>
              <w:lang w:eastAsia="es-CO"/>
            </w:rPr>
          </w:pPr>
          <w:r>
            <w:rPr>
              <w:b/>
              <w:bCs/>
              <w:lang w:eastAsia="es-CO"/>
            </w:rPr>
            <w:t xml:space="preserve">    3.7 Control de cambios…………………………………………………………………………………………………………2</w:t>
          </w:r>
          <w:r w:rsidR="001953B2">
            <w:rPr>
              <w:b/>
              <w:bCs/>
              <w:lang w:eastAsia="es-CO"/>
            </w:rPr>
            <w:t>5</w:t>
          </w:r>
        </w:p>
      </w:sdtContent>
    </w:sdt>
    <w:p w14:paraId="13A22D6D" w14:textId="77777777" w:rsidR="009F1F89" w:rsidRDefault="009F1F89" w:rsidP="009F1F89">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2EF335C" w14:textId="77777777" w:rsidR="00E6476A" w:rsidRDefault="00E6476A" w:rsidP="00813FCA">
      <w:pPr>
        <w:pStyle w:val="Default"/>
        <w:tabs>
          <w:tab w:val="left" w:pos="3375"/>
        </w:tabs>
        <w:ind w:right="-93"/>
        <w:jc w:val="cente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94D513" w14:textId="6D9224A4" w:rsidR="00A3451C" w:rsidRPr="00C24594" w:rsidRDefault="009057E2" w:rsidP="00813FCA">
      <w:pPr>
        <w:pStyle w:val="Default"/>
        <w:tabs>
          <w:tab w:val="left" w:pos="3375"/>
        </w:tabs>
        <w:ind w:right="-93"/>
        <w:jc w:val="center"/>
        <w:rPr>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4594">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p>
    <w:p w14:paraId="22A6DA35" w14:textId="77777777" w:rsidR="005E169C" w:rsidRPr="00462A75" w:rsidRDefault="005E169C" w:rsidP="00813FCA">
      <w:pPr>
        <w:pStyle w:val="Default"/>
        <w:jc w:val="both"/>
        <w:rPr>
          <w:color w:val="auto"/>
        </w:rPr>
      </w:pPr>
    </w:p>
    <w:p w14:paraId="5CA8DCFB" w14:textId="5FA71BF1" w:rsidR="00C24E3D" w:rsidRPr="00314984" w:rsidRDefault="00C24E3D" w:rsidP="008557EA">
      <w:pPr>
        <w:pStyle w:val="Default"/>
        <w:jc w:val="both"/>
        <w:rPr>
          <w:color w:val="auto"/>
          <w:sz w:val="26"/>
          <w:szCs w:val="26"/>
        </w:rPr>
      </w:pPr>
      <w:r w:rsidRPr="00314984">
        <w:rPr>
          <w:color w:val="auto"/>
          <w:sz w:val="26"/>
          <w:szCs w:val="26"/>
        </w:rPr>
        <w:t>La Secretaría Jurídica Distrital</w:t>
      </w:r>
      <w:r w:rsidR="00C40439" w:rsidRPr="00314984">
        <w:rPr>
          <w:color w:val="auto"/>
          <w:sz w:val="26"/>
          <w:szCs w:val="26"/>
        </w:rPr>
        <w:t>,</w:t>
      </w:r>
      <w:r w:rsidRPr="00314984">
        <w:rPr>
          <w:color w:val="auto"/>
          <w:sz w:val="26"/>
          <w:szCs w:val="26"/>
        </w:rPr>
        <w:t xml:space="preserve"> comprometida con la transparencia, la ética y la integridad, ha diseñado una estrategia de lucha contra la corrupción,</w:t>
      </w:r>
      <w:r w:rsidR="00550DEB" w:rsidRPr="00314984">
        <w:rPr>
          <w:color w:val="auto"/>
          <w:sz w:val="26"/>
          <w:szCs w:val="26"/>
        </w:rPr>
        <w:t xml:space="preserve"> encaminada básicamente a promover la cultura de legalidad y aumentar la confianza de la ciudadanía frente a la gestión pública de la </w:t>
      </w:r>
      <w:r w:rsidR="00C40439" w:rsidRPr="00314984">
        <w:rPr>
          <w:color w:val="auto"/>
          <w:sz w:val="26"/>
          <w:szCs w:val="26"/>
        </w:rPr>
        <w:t>e</w:t>
      </w:r>
      <w:r w:rsidR="00550DEB" w:rsidRPr="00314984">
        <w:rPr>
          <w:color w:val="auto"/>
          <w:sz w:val="26"/>
          <w:szCs w:val="26"/>
        </w:rPr>
        <w:t>ntidad.</w:t>
      </w:r>
    </w:p>
    <w:p w14:paraId="1ADAC84C" w14:textId="77777777" w:rsidR="00C24E3D" w:rsidRPr="00314984" w:rsidRDefault="00C24E3D" w:rsidP="008557EA">
      <w:pPr>
        <w:pStyle w:val="Default"/>
        <w:jc w:val="both"/>
        <w:rPr>
          <w:color w:val="auto"/>
          <w:sz w:val="26"/>
          <w:szCs w:val="26"/>
        </w:rPr>
      </w:pPr>
    </w:p>
    <w:p w14:paraId="24CBF977" w14:textId="715731C7" w:rsidR="00C323E0" w:rsidRPr="00314984" w:rsidRDefault="00C24E3D" w:rsidP="008557EA">
      <w:pPr>
        <w:pStyle w:val="Default"/>
        <w:jc w:val="both"/>
        <w:rPr>
          <w:color w:val="auto"/>
          <w:sz w:val="26"/>
          <w:szCs w:val="26"/>
        </w:rPr>
      </w:pPr>
      <w:r w:rsidRPr="00314984">
        <w:rPr>
          <w:color w:val="auto"/>
          <w:sz w:val="26"/>
          <w:szCs w:val="26"/>
        </w:rPr>
        <w:t xml:space="preserve">Dicha estrategia </w:t>
      </w:r>
      <w:r w:rsidR="00483456" w:rsidRPr="00314984">
        <w:rPr>
          <w:color w:val="auto"/>
          <w:sz w:val="26"/>
          <w:szCs w:val="26"/>
        </w:rPr>
        <w:t>involucra</w:t>
      </w:r>
      <w:r w:rsidR="00550DEB" w:rsidRPr="00314984">
        <w:rPr>
          <w:iCs/>
          <w:color w:val="auto"/>
          <w:sz w:val="26"/>
          <w:szCs w:val="26"/>
        </w:rPr>
        <w:t xml:space="preserve">, entre otras cosas, el mapa de riesgos de corrupción y </w:t>
      </w:r>
      <w:r w:rsidR="007A01A9" w:rsidRPr="00314984">
        <w:rPr>
          <w:iCs/>
          <w:color w:val="auto"/>
          <w:sz w:val="26"/>
          <w:szCs w:val="26"/>
        </w:rPr>
        <w:t>las</w:t>
      </w:r>
      <w:r w:rsidR="00483456" w:rsidRPr="00314984">
        <w:rPr>
          <w:iCs/>
          <w:color w:val="auto"/>
          <w:sz w:val="26"/>
          <w:szCs w:val="26"/>
        </w:rPr>
        <w:t xml:space="preserve"> </w:t>
      </w:r>
      <w:r w:rsidR="007A01A9" w:rsidRPr="00314984">
        <w:rPr>
          <w:iCs/>
          <w:color w:val="auto"/>
          <w:sz w:val="26"/>
          <w:szCs w:val="26"/>
        </w:rPr>
        <w:t>actividades</w:t>
      </w:r>
      <w:r w:rsidR="00483456" w:rsidRPr="00314984">
        <w:rPr>
          <w:iCs/>
          <w:color w:val="auto"/>
          <w:sz w:val="26"/>
          <w:szCs w:val="26"/>
        </w:rPr>
        <w:t xml:space="preserve"> para mitigar</w:t>
      </w:r>
      <w:r w:rsidR="007A01A9" w:rsidRPr="00314984">
        <w:rPr>
          <w:iCs/>
          <w:color w:val="auto"/>
          <w:sz w:val="26"/>
          <w:szCs w:val="26"/>
        </w:rPr>
        <w:t>los</w:t>
      </w:r>
      <w:r w:rsidR="00483456" w:rsidRPr="00314984">
        <w:rPr>
          <w:iCs/>
          <w:color w:val="auto"/>
          <w:sz w:val="26"/>
          <w:szCs w:val="26"/>
        </w:rPr>
        <w:t>. Igualmente, se contempla</w:t>
      </w:r>
      <w:r w:rsidR="007A01A9" w:rsidRPr="00314984">
        <w:rPr>
          <w:iCs/>
          <w:color w:val="auto"/>
          <w:sz w:val="26"/>
          <w:szCs w:val="26"/>
        </w:rPr>
        <w:t xml:space="preserve">n </w:t>
      </w:r>
      <w:r w:rsidR="00483456" w:rsidRPr="00314984">
        <w:rPr>
          <w:iCs/>
          <w:color w:val="auto"/>
          <w:sz w:val="26"/>
          <w:szCs w:val="26"/>
        </w:rPr>
        <w:t>medidas</w:t>
      </w:r>
      <w:r w:rsidR="007A01A9" w:rsidRPr="00314984">
        <w:rPr>
          <w:iCs/>
          <w:color w:val="auto"/>
          <w:sz w:val="26"/>
          <w:szCs w:val="26"/>
        </w:rPr>
        <w:t xml:space="preserve"> </w:t>
      </w:r>
      <w:r w:rsidR="009704FD" w:rsidRPr="00314984">
        <w:rPr>
          <w:iCs/>
          <w:color w:val="auto"/>
          <w:sz w:val="26"/>
          <w:szCs w:val="26"/>
        </w:rPr>
        <w:t>concretas para</w:t>
      </w:r>
      <w:r w:rsidR="00C323E0" w:rsidRPr="00314984">
        <w:rPr>
          <w:iCs/>
          <w:color w:val="auto"/>
          <w:sz w:val="26"/>
          <w:szCs w:val="26"/>
        </w:rPr>
        <w:t xml:space="preserve"> </w:t>
      </w:r>
      <w:r w:rsidR="00C323E0" w:rsidRPr="00314984">
        <w:rPr>
          <w:color w:val="auto"/>
          <w:sz w:val="26"/>
          <w:szCs w:val="26"/>
        </w:rPr>
        <w:t>la racionalización de trámites, la accesibilidad a los bienes y servicios</w:t>
      </w:r>
      <w:r w:rsidR="00483456" w:rsidRPr="00314984">
        <w:rPr>
          <w:color w:val="auto"/>
          <w:sz w:val="26"/>
          <w:szCs w:val="26"/>
        </w:rPr>
        <w:t xml:space="preserve"> de una manera transparente</w:t>
      </w:r>
      <w:r w:rsidR="00C323E0" w:rsidRPr="00314984">
        <w:rPr>
          <w:color w:val="auto"/>
          <w:sz w:val="26"/>
          <w:szCs w:val="26"/>
        </w:rPr>
        <w:t xml:space="preserve">, </w:t>
      </w:r>
      <w:r w:rsidR="00C40439" w:rsidRPr="00314984">
        <w:rPr>
          <w:color w:val="auto"/>
          <w:sz w:val="26"/>
          <w:szCs w:val="26"/>
        </w:rPr>
        <w:t xml:space="preserve">el desarrollo de un modelo de cumplimiento normativo, </w:t>
      </w:r>
      <w:r w:rsidR="00C323E0" w:rsidRPr="00314984">
        <w:rPr>
          <w:color w:val="auto"/>
          <w:sz w:val="26"/>
          <w:szCs w:val="26"/>
        </w:rPr>
        <w:t xml:space="preserve">la participación ciudadana, la rendición de cuentas y </w:t>
      </w:r>
      <w:r w:rsidR="00F363CB" w:rsidRPr="00314984">
        <w:rPr>
          <w:iCs/>
          <w:color w:val="auto"/>
          <w:sz w:val="26"/>
          <w:szCs w:val="26"/>
        </w:rPr>
        <w:t>mecanismos para mejorar la atención al ciudadano</w:t>
      </w:r>
      <w:r w:rsidR="00C40439" w:rsidRPr="00314984">
        <w:rPr>
          <w:iCs/>
          <w:color w:val="auto"/>
          <w:sz w:val="26"/>
          <w:szCs w:val="26"/>
        </w:rPr>
        <w:t>;</w:t>
      </w:r>
      <w:r w:rsidR="009704FD" w:rsidRPr="00314984">
        <w:rPr>
          <w:color w:val="auto"/>
          <w:sz w:val="26"/>
          <w:szCs w:val="26"/>
        </w:rPr>
        <w:t xml:space="preserve"> </w:t>
      </w:r>
      <w:r w:rsidR="00C323E0" w:rsidRPr="00314984">
        <w:rPr>
          <w:color w:val="auto"/>
          <w:sz w:val="26"/>
          <w:szCs w:val="26"/>
        </w:rPr>
        <w:t>así como la aplicación de iniciativas de integridad, como lo establece el Decreto 118 de 2018</w:t>
      </w:r>
      <w:r w:rsidR="00C40439" w:rsidRPr="00314984">
        <w:rPr>
          <w:color w:val="auto"/>
          <w:sz w:val="26"/>
          <w:szCs w:val="26"/>
        </w:rPr>
        <w:t xml:space="preserve"> lo cual permite dar cuenta sobre</w:t>
      </w:r>
      <w:r w:rsidR="00C323E0" w:rsidRPr="00314984">
        <w:rPr>
          <w:color w:val="auto"/>
          <w:sz w:val="26"/>
          <w:szCs w:val="26"/>
        </w:rPr>
        <w:t xml:space="preserve"> las acciones que desarrolla la </w:t>
      </w:r>
      <w:r w:rsidR="00F363CB" w:rsidRPr="00314984">
        <w:rPr>
          <w:color w:val="auto"/>
          <w:sz w:val="26"/>
          <w:szCs w:val="26"/>
        </w:rPr>
        <w:t>E</w:t>
      </w:r>
      <w:r w:rsidR="00C323E0" w:rsidRPr="00314984">
        <w:rPr>
          <w:color w:val="auto"/>
          <w:sz w:val="26"/>
          <w:szCs w:val="26"/>
        </w:rPr>
        <w:t>ntidad para cumplir con la implementación del Código de Integridad del Distrito Capital.</w:t>
      </w:r>
    </w:p>
    <w:p w14:paraId="4E9ADE46" w14:textId="49C70E20" w:rsidR="008C4B2A" w:rsidRPr="00314984" w:rsidRDefault="008C4B2A" w:rsidP="008557EA">
      <w:pPr>
        <w:pStyle w:val="Default"/>
        <w:jc w:val="both"/>
        <w:rPr>
          <w:color w:val="auto"/>
          <w:sz w:val="26"/>
          <w:szCs w:val="26"/>
        </w:rPr>
      </w:pPr>
    </w:p>
    <w:p w14:paraId="2D767203" w14:textId="046C13BE" w:rsidR="00ED074B" w:rsidRPr="00314984" w:rsidRDefault="0063229C" w:rsidP="00DC2310">
      <w:pPr>
        <w:pStyle w:val="Default"/>
        <w:jc w:val="both"/>
        <w:rPr>
          <w:color w:val="auto"/>
          <w:sz w:val="26"/>
          <w:szCs w:val="26"/>
        </w:rPr>
      </w:pPr>
      <w:r w:rsidRPr="00314984">
        <w:rPr>
          <w:color w:val="auto"/>
          <w:sz w:val="26"/>
          <w:szCs w:val="26"/>
        </w:rPr>
        <w:t xml:space="preserve">Ahora bien, </w:t>
      </w:r>
      <w:r w:rsidR="009704FD" w:rsidRPr="00314984">
        <w:rPr>
          <w:color w:val="auto"/>
          <w:sz w:val="26"/>
          <w:szCs w:val="26"/>
        </w:rPr>
        <w:t xml:space="preserve">haciendo uso de la opción legal establecida en </w:t>
      </w:r>
      <w:r w:rsidR="007057EB" w:rsidRPr="00314984">
        <w:rPr>
          <w:color w:val="auto"/>
          <w:sz w:val="26"/>
          <w:szCs w:val="26"/>
        </w:rPr>
        <w:t xml:space="preserve">el Artículo 31 de la Ley 2195 de 2022, </w:t>
      </w:r>
      <w:r w:rsidR="009704FD" w:rsidRPr="00314984">
        <w:rPr>
          <w:color w:val="auto"/>
          <w:sz w:val="26"/>
          <w:szCs w:val="26"/>
        </w:rPr>
        <w:t xml:space="preserve">en el cual se </w:t>
      </w:r>
      <w:r w:rsidR="007057EB" w:rsidRPr="00314984">
        <w:rPr>
          <w:color w:val="auto"/>
          <w:sz w:val="26"/>
          <w:szCs w:val="26"/>
        </w:rPr>
        <w:t xml:space="preserve">precisa que las entidades públicas territoriales pueden continuar implementando el Plan Anticorrupción y </w:t>
      </w:r>
      <w:r w:rsidRPr="00314984">
        <w:rPr>
          <w:color w:val="auto"/>
          <w:sz w:val="26"/>
          <w:szCs w:val="26"/>
        </w:rPr>
        <w:t>de Atención al Ciudadano – PAAC</w:t>
      </w:r>
      <w:r w:rsidR="007057EB" w:rsidRPr="00314984">
        <w:rPr>
          <w:color w:val="auto"/>
          <w:sz w:val="26"/>
          <w:szCs w:val="26"/>
        </w:rPr>
        <w:t xml:space="preserve"> hasta la v</w:t>
      </w:r>
      <w:r w:rsidR="009704FD" w:rsidRPr="00314984">
        <w:rPr>
          <w:color w:val="auto"/>
          <w:sz w:val="26"/>
          <w:szCs w:val="26"/>
        </w:rPr>
        <w:t>igencia 2024</w:t>
      </w:r>
      <w:r w:rsidRPr="00314984">
        <w:rPr>
          <w:color w:val="auto"/>
          <w:sz w:val="26"/>
          <w:szCs w:val="26"/>
        </w:rPr>
        <w:t>, la Secretaría Jurídica Distrital presenta esta estrategia dentro de los parámetros de la Ley 1474 de 2011</w:t>
      </w:r>
      <w:r w:rsidR="00C40439" w:rsidRPr="00314984">
        <w:rPr>
          <w:color w:val="auto"/>
          <w:sz w:val="26"/>
          <w:szCs w:val="26"/>
        </w:rPr>
        <w:t xml:space="preserve"> </w:t>
      </w:r>
      <w:r w:rsidR="00CD37E7" w:rsidRPr="00462A75">
        <w:rPr>
          <w:color w:val="auto"/>
          <w:sz w:val="26"/>
          <w:szCs w:val="26"/>
        </w:rPr>
        <w:t xml:space="preserve">aunque adopta algunos parámetros de la ley 2195 </w:t>
      </w:r>
      <w:r w:rsidR="008F0C95" w:rsidRPr="00462A75">
        <w:rPr>
          <w:color w:val="auto"/>
          <w:sz w:val="26"/>
          <w:szCs w:val="26"/>
        </w:rPr>
        <w:t>para</w:t>
      </w:r>
      <w:r w:rsidR="00CD37E7" w:rsidRPr="00462A75">
        <w:rPr>
          <w:color w:val="auto"/>
          <w:sz w:val="26"/>
          <w:szCs w:val="26"/>
        </w:rPr>
        <w:t xml:space="preserve"> fortalecer</w:t>
      </w:r>
      <w:r w:rsidR="00C40439" w:rsidRPr="00314984">
        <w:rPr>
          <w:color w:val="auto"/>
          <w:sz w:val="26"/>
          <w:szCs w:val="26"/>
        </w:rPr>
        <w:t xml:space="preserve"> el </w:t>
      </w:r>
      <w:r w:rsidR="004C43F9" w:rsidRPr="00462A75">
        <w:rPr>
          <w:color w:val="auto"/>
          <w:sz w:val="26"/>
          <w:szCs w:val="26"/>
        </w:rPr>
        <w:t>mapa</w:t>
      </w:r>
      <w:r w:rsidR="00C40439" w:rsidRPr="00314984">
        <w:rPr>
          <w:color w:val="auto"/>
          <w:sz w:val="26"/>
          <w:szCs w:val="26"/>
        </w:rPr>
        <w:t xml:space="preserve"> de riesgos de corrupción </w:t>
      </w:r>
      <w:r w:rsidR="00CD37E7" w:rsidRPr="00462A75">
        <w:rPr>
          <w:color w:val="auto"/>
          <w:sz w:val="26"/>
          <w:szCs w:val="26"/>
        </w:rPr>
        <w:t>mediante la incorporación de</w:t>
      </w:r>
      <w:r w:rsidR="00C40439" w:rsidRPr="00314984">
        <w:rPr>
          <w:color w:val="auto"/>
          <w:sz w:val="26"/>
          <w:szCs w:val="26"/>
        </w:rPr>
        <w:t xml:space="preserve"> </w:t>
      </w:r>
      <w:r w:rsidR="00C40439" w:rsidRPr="00462A75">
        <w:rPr>
          <w:color w:val="auto"/>
          <w:sz w:val="26"/>
          <w:szCs w:val="26"/>
        </w:rPr>
        <w:t>acciones específicas</w:t>
      </w:r>
      <w:r w:rsidR="00C40439" w:rsidRPr="00314984">
        <w:rPr>
          <w:color w:val="auto"/>
          <w:sz w:val="26"/>
          <w:szCs w:val="26"/>
        </w:rPr>
        <w:t xml:space="preserve"> frente al </w:t>
      </w:r>
      <w:r w:rsidR="00C40439" w:rsidRPr="00462A75">
        <w:rPr>
          <w:color w:val="auto"/>
          <w:sz w:val="26"/>
          <w:szCs w:val="26"/>
        </w:rPr>
        <w:t>lavado de activos y la financiación del terrorismo</w:t>
      </w:r>
      <w:r w:rsidRPr="00314984">
        <w:rPr>
          <w:color w:val="auto"/>
          <w:sz w:val="26"/>
          <w:szCs w:val="26"/>
        </w:rPr>
        <w:t>.</w:t>
      </w:r>
      <w:r w:rsidR="00ED074B" w:rsidRPr="00314984">
        <w:rPr>
          <w:color w:val="auto"/>
          <w:sz w:val="26"/>
          <w:szCs w:val="26"/>
        </w:rPr>
        <w:t xml:space="preserve"> Lo anterior, </w:t>
      </w:r>
      <w:r w:rsidR="009704FD" w:rsidRPr="00314984">
        <w:rPr>
          <w:color w:val="auto"/>
          <w:sz w:val="26"/>
          <w:szCs w:val="26"/>
        </w:rPr>
        <w:t>conscientes de la importancia de avanzar con la implementación de mecanismos que permitan fortalecer la capacidad institucional, minimizar y/o eliminar la posibilidad de hechos o actos de corrupción o prácticas relacionadas con el lavado de activos y la financiación del terrorismo</w:t>
      </w:r>
      <w:r w:rsidR="00ED074B" w:rsidRPr="00314984">
        <w:rPr>
          <w:color w:val="auto"/>
          <w:sz w:val="26"/>
          <w:szCs w:val="26"/>
        </w:rPr>
        <w:t>.</w:t>
      </w:r>
    </w:p>
    <w:p w14:paraId="328F6C64" w14:textId="4D37AF4B" w:rsidR="004C43F9" w:rsidRPr="00314984" w:rsidRDefault="004C43F9" w:rsidP="00DC2310">
      <w:pPr>
        <w:pStyle w:val="Default"/>
        <w:jc w:val="both"/>
        <w:rPr>
          <w:color w:val="auto"/>
          <w:sz w:val="26"/>
          <w:szCs w:val="26"/>
        </w:rPr>
      </w:pPr>
    </w:p>
    <w:p w14:paraId="0122E875" w14:textId="7644D9C5" w:rsidR="00F8268C" w:rsidRPr="00462A75" w:rsidRDefault="00CD37E7" w:rsidP="00462A75">
      <w:pPr>
        <w:pStyle w:val="Default"/>
        <w:jc w:val="both"/>
        <w:rPr>
          <w:lang w:val="es-MX"/>
        </w:rPr>
      </w:pPr>
      <w:r w:rsidRPr="00462A75">
        <w:rPr>
          <w:color w:val="auto"/>
          <w:sz w:val="26"/>
          <w:szCs w:val="26"/>
        </w:rPr>
        <w:t xml:space="preserve">En el mismo sentido, </w:t>
      </w:r>
      <w:r w:rsidR="00F8268C" w:rsidRPr="00462A75">
        <w:rPr>
          <w:color w:val="auto"/>
          <w:sz w:val="26"/>
          <w:szCs w:val="26"/>
        </w:rPr>
        <w:t xml:space="preserve">y en desarrollo del Modelo de Gestión Jurídica Anticorrupción - MGJA adoptado mediante el Decreto Distrital 610 se adiciona un componente de cumplimiento normativo que le permita a la entidad conocer, gestionar y controlar los riesgos asociados con la posibilidad de incurrir en sanciones administrativas, disciplinarias o penales, o en la pérdida </w:t>
      </w:r>
      <w:r w:rsidR="00AD3FE9" w:rsidRPr="00462A75">
        <w:rPr>
          <w:color w:val="auto"/>
          <w:sz w:val="26"/>
          <w:szCs w:val="26"/>
        </w:rPr>
        <w:t>reputacional derivada</w:t>
      </w:r>
      <w:r w:rsidR="00F8268C" w:rsidRPr="00462A75">
        <w:rPr>
          <w:color w:val="auto"/>
          <w:sz w:val="26"/>
          <w:szCs w:val="26"/>
        </w:rPr>
        <w:t xml:space="preserve"> del incumplimiento del marco normativo asociado con las </w:t>
      </w:r>
      <w:r w:rsidR="007A29C1" w:rsidRPr="00462A75">
        <w:rPr>
          <w:color w:val="auto"/>
          <w:sz w:val="26"/>
          <w:szCs w:val="26"/>
        </w:rPr>
        <w:t xml:space="preserve">principales </w:t>
      </w:r>
      <w:r w:rsidR="00F8268C" w:rsidRPr="00462A75">
        <w:rPr>
          <w:color w:val="auto"/>
          <w:sz w:val="26"/>
          <w:szCs w:val="26"/>
        </w:rPr>
        <w:t xml:space="preserve">conductas </w:t>
      </w:r>
      <w:r w:rsidR="007A29C1" w:rsidRPr="00462A75">
        <w:rPr>
          <w:color w:val="auto"/>
          <w:sz w:val="26"/>
          <w:szCs w:val="26"/>
        </w:rPr>
        <w:t xml:space="preserve">susceptibles de ser catalogadas como actos de </w:t>
      </w:r>
      <w:r w:rsidR="00F8268C" w:rsidRPr="00462A75">
        <w:rPr>
          <w:color w:val="auto"/>
          <w:sz w:val="26"/>
          <w:szCs w:val="26"/>
        </w:rPr>
        <w:t>corrupción</w:t>
      </w:r>
      <w:r w:rsidR="00AD3FE9" w:rsidRPr="00462A75">
        <w:rPr>
          <w:color w:val="auto"/>
          <w:sz w:val="26"/>
          <w:szCs w:val="26"/>
        </w:rPr>
        <w:t>. Finalmente, este componente añadido también propende por la consolidación de los canales de denuncia y las redes institucionales, así como el fortalecimiento de</w:t>
      </w:r>
      <w:r w:rsidR="007A29C1" w:rsidRPr="00462A75">
        <w:rPr>
          <w:color w:val="auto"/>
          <w:sz w:val="26"/>
          <w:szCs w:val="26"/>
        </w:rPr>
        <w:t xml:space="preserve"> una cultura organizacional y de gerencia pública basada en la probidad, la transparencia y la integridad.</w:t>
      </w:r>
    </w:p>
    <w:p w14:paraId="2DDE2037" w14:textId="77777777" w:rsidR="004C43F9" w:rsidRPr="00314984" w:rsidRDefault="004C43F9" w:rsidP="00DC2310">
      <w:pPr>
        <w:pStyle w:val="Default"/>
        <w:jc w:val="both"/>
        <w:rPr>
          <w:color w:val="auto"/>
          <w:sz w:val="26"/>
          <w:szCs w:val="26"/>
        </w:rPr>
      </w:pPr>
    </w:p>
    <w:p w14:paraId="47CE409D" w14:textId="52F0E0BD" w:rsidR="008557EA" w:rsidRPr="00314984" w:rsidRDefault="00ED074B" w:rsidP="00DC2310">
      <w:pPr>
        <w:pStyle w:val="Default"/>
        <w:jc w:val="both"/>
        <w:rPr>
          <w:color w:val="auto"/>
          <w:sz w:val="26"/>
          <w:szCs w:val="26"/>
        </w:rPr>
      </w:pPr>
      <w:r w:rsidRPr="00314984">
        <w:rPr>
          <w:color w:val="auto"/>
          <w:sz w:val="26"/>
          <w:szCs w:val="26"/>
        </w:rPr>
        <w:t xml:space="preserve">De esta manera, </w:t>
      </w:r>
      <w:r w:rsidR="007057EB" w:rsidRPr="00314984">
        <w:rPr>
          <w:color w:val="auto"/>
          <w:sz w:val="26"/>
          <w:szCs w:val="26"/>
        </w:rPr>
        <w:t xml:space="preserve">la Secretaría Jurídica Distrital </w:t>
      </w:r>
      <w:r w:rsidRPr="00314984">
        <w:rPr>
          <w:color w:val="auto"/>
          <w:sz w:val="26"/>
          <w:szCs w:val="26"/>
        </w:rPr>
        <w:t xml:space="preserve">formula </w:t>
      </w:r>
      <w:r w:rsidR="007057EB" w:rsidRPr="00314984">
        <w:rPr>
          <w:color w:val="auto"/>
          <w:sz w:val="26"/>
          <w:szCs w:val="26"/>
        </w:rPr>
        <w:t>el PAAC</w:t>
      </w:r>
      <w:r w:rsidR="009704FD" w:rsidRPr="00314984">
        <w:rPr>
          <w:color w:val="auto"/>
          <w:sz w:val="26"/>
          <w:szCs w:val="26"/>
        </w:rPr>
        <w:t xml:space="preserve"> para la vigencia 2023</w:t>
      </w:r>
      <w:r w:rsidR="008557EA" w:rsidRPr="00314984">
        <w:rPr>
          <w:color w:val="auto"/>
          <w:sz w:val="26"/>
          <w:szCs w:val="26"/>
        </w:rPr>
        <w:t>,</w:t>
      </w:r>
      <w:r w:rsidR="00DC2310" w:rsidRPr="00314984">
        <w:rPr>
          <w:color w:val="auto"/>
          <w:sz w:val="26"/>
          <w:szCs w:val="26"/>
        </w:rPr>
        <w:t xml:space="preserve"> en donde se </w:t>
      </w:r>
      <w:r w:rsidR="008557EA" w:rsidRPr="00314984">
        <w:rPr>
          <w:color w:val="auto"/>
          <w:sz w:val="26"/>
          <w:szCs w:val="26"/>
        </w:rPr>
        <w:t>consolida</w:t>
      </w:r>
      <w:r w:rsidR="00DC2310" w:rsidRPr="00314984">
        <w:rPr>
          <w:color w:val="auto"/>
          <w:sz w:val="26"/>
          <w:szCs w:val="26"/>
        </w:rPr>
        <w:t xml:space="preserve">n </w:t>
      </w:r>
      <w:r w:rsidR="008557EA" w:rsidRPr="00314984">
        <w:rPr>
          <w:color w:val="auto"/>
          <w:sz w:val="26"/>
          <w:szCs w:val="26"/>
        </w:rPr>
        <w:t>acciones</w:t>
      </w:r>
      <w:r w:rsidR="00DC2310" w:rsidRPr="00314984">
        <w:rPr>
          <w:color w:val="auto"/>
          <w:sz w:val="26"/>
          <w:szCs w:val="26"/>
        </w:rPr>
        <w:t xml:space="preserve"> de integridad y lucha contra la corrupción, </w:t>
      </w:r>
      <w:r w:rsidR="00AD3FE9" w:rsidRPr="00314984">
        <w:rPr>
          <w:color w:val="auto"/>
          <w:sz w:val="26"/>
          <w:szCs w:val="26"/>
        </w:rPr>
        <w:t xml:space="preserve">de manera que </w:t>
      </w:r>
      <w:r w:rsidR="008557EA" w:rsidRPr="00314984">
        <w:rPr>
          <w:color w:val="auto"/>
          <w:sz w:val="26"/>
          <w:szCs w:val="26"/>
        </w:rPr>
        <w:t xml:space="preserve">sea referenciada como una institución ágil, eficiente y cercana al ciudadano, con procesos de innovación que generen más y mejores servicios para la ciudadanía y que redunden en una mayor transparencia en el desarrollo de sus funciones, donde todos los servidores públicos sean actores de cambio comprometidos con la </w:t>
      </w:r>
      <w:r w:rsidR="00F40B86" w:rsidRPr="00314984">
        <w:rPr>
          <w:color w:val="auto"/>
          <w:sz w:val="26"/>
          <w:szCs w:val="26"/>
        </w:rPr>
        <w:t>P</w:t>
      </w:r>
      <w:r w:rsidR="008557EA" w:rsidRPr="00314984">
        <w:rPr>
          <w:color w:val="auto"/>
          <w:sz w:val="26"/>
          <w:szCs w:val="26"/>
        </w:rPr>
        <w:t xml:space="preserve">olítica </w:t>
      </w:r>
      <w:r w:rsidR="00F40B86" w:rsidRPr="00314984">
        <w:rPr>
          <w:color w:val="auto"/>
          <w:sz w:val="26"/>
          <w:szCs w:val="26"/>
        </w:rPr>
        <w:t>P</w:t>
      </w:r>
      <w:r w:rsidR="00FB1133" w:rsidRPr="00314984">
        <w:rPr>
          <w:color w:val="auto"/>
          <w:sz w:val="26"/>
          <w:szCs w:val="26"/>
        </w:rPr>
        <w:t xml:space="preserve">ública </w:t>
      </w:r>
      <w:r w:rsidR="00F40B86" w:rsidRPr="00314984">
        <w:rPr>
          <w:color w:val="auto"/>
          <w:sz w:val="26"/>
          <w:szCs w:val="26"/>
        </w:rPr>
        <w:t>D</w:t>
      </w:r>
      <w:r w:rsidR="00FB1133" w:rsidRPr="00314984">
        <w:rPr>
          <w:color w:val="auto"/>
          <w:sz w:val="26"/>
          <w:szCs w:val="26"/>
        </w:rPr>
        <w:t xml:space="preserve">istrital de </w:t>
      </w:r>
      <w:r w:rsidR="008F0C95" w:rsidRPr="00314984">
        <w:rPr>
          <w:color w:val="auto"/>
          <w:sz w:val="26"/>
          <w:szCs w:val="26"/>
        </w:rPr>
        <w:t>Transparencia</w:t>
      </w:r>
      <w:r w:rsidR="00FB1133" w:rsidRPr="00314984">
        <w:rPr>
          <w:color w:val="auto"/>
          <w:sz w:val="26"/>
          <w:szCs w:val="26"/>
        </w:rPr>
        <w:t xml:space="preserve">, </w:t>
      </w:r>
      <w:r w:rsidR="00F40B86" w:rsidRPr="00314984">
        <w:rPr>
          <w:color w:val="auto"/>
          <w:sz w:val="26"/>
          <w:szCs w:val="26"/>
        </w:rPr>
        <w:t>I</w:t>
      </w:r>
      <w:r w:rsidR="00FB1133" w:rsidRPr="00314984">
        <w:rPr>
          <w:color w:val="auto"/>
          <w:sz w:val="26"/>
          <w:szCs w:val="26"/>
        </w:rPr>
        <w:t xml:space="preserve">ntegridad y no </w:t>
      </w:r>
      <w:r w:rsidR="008557EA" w:rsidRPr="00314984">
        <w:rPr>
          <w:color w:val="auto"/>
          <w:sz w:val="26"/>
          <w:szCs w:val="26"/>
        </w:rPr>
        <w:t>Tolerancia con la Corrupción”</w:t>
      </w:r>
    </w:p>
    <w:p w14:paraId="3C0345C0" w14:textId="1AC07BEB" w:rsidR="001D542A" w:rsidRPr="00314984" w:rsidRDefault="001D542A">
      <w:pPr>
        <w:rPr>
          <w:rFonts w:ascii="Arial" w:hAnsi="Arial" w:cs="Arial"/>
          <w:sz w:val="26"/>
          <w:szCs w:val="26"/>
        </w:rPr>
      </w:pPr>
      <w:r w:rsidRPr="00314984">
        <w:rPr>
          <w:sz w:val="26"/>
          <w:szCs w:val="26"/>
        </w:rPr>
        <w:br w:type="page"/>
      </w:r>
    </w:p>
    <w:p w14:paraId="2E40CD9F" w14:textId="78CA52B7" w:rsidR="00A3451C" w:rsidRPr="00E6507C" w:rsidRDefault="00ED2143" w:rsidP="003366C8">
      <w:pPr>
        <w:pStyle w:val="Ttulo1"/>
        <w:numPr>
          <w:ilvl w:val="0"/>
          <w:numId w:val="31"/>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1184458"/>
      <w:r w:rsidRPr="00462A75">
        <w:rPr>
          <w:rFonts w:ascii="Arial" w:hAnsi="Arial" w:cs="Arial"/>
          <w:bCs w:val="0"/>
          <w:smallCaps w:val="0"/>
          <w:noProof/>
          <w:color w:val="1F3864" w:themeColor="accent5" w:themeShade="80"/>
          <w:sz w:val="32"/>
          <w:szCs w:val="32"/>
          <w:lang w:eastAsia="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6507C">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bookmarkEnd w:id="0"/>
    <w:p w14:paraId="071D2721" w14:textId="46A6E321" w:rsidR="00A3451C" w:rsidRDefault="00A3451C" w:rsidP="00C24594">
      <w:pPr>
        <w:spacing w:after="0"/>
        <w:jc w:val="both"/>
        <w:rPr>
          <w:rFonts w:ascii="Arial" w:hAnsi="Arial" w:cs="Arial"/>
          <w:sz w:val="24"/>
          <w:szCs w:val="24"/>
        </w:rPr>
      </w:pPr>
    </w:p>
    <w:p w14:paraId="0B64320C" w14:textId="77777777" w:rsidR="004F6D77" w:rsidRPr="00314984" w:rsidRDefault="004F6D77" w:rsidP="00C24594">
      <w:pPr>
        <w:spacing w:after="0"/>
        <w:jc w:val="both"/>
        <w:rPr>
          <w:rFonts w:ascii="Arial" w:hAnsi="Arial" w:cs="Arial"/>
          <w:sz w:val="24"/>
          <w:szCs w:val="24"/>
        </w:rPr>
      </w:pPr>
    </w:p>
    <w:p w14:paraId="1DC43A6D" w14:textId="77777777" w:rsidR="00075106" w:rsidRPr="00462A75" w:rsidRDefault="00075106" w:rsidP="005E3794">
      <w:pPr>
        <w:pStyle w:val="Default"/>
        <w:jc w:val="both"/>
        <w:rPr>
          <w:color w:val="auto"/>
        </w:rPr>
      </w:pPr>
    </w:p>
    <w:p w14:paraId="4DE22F43" w14:textId="1D7228A9" w:rsidR="00D25474" w:rsidRPr="00462A75" w:rsidRDefault="00D25474" w:rsidP="005E3794">
      <w:pPr>
        <w:pStyle w:val="Default"/>
        <w:jc w:val="both"/>
        <w:rPr>
          <w:color w:val="auto"/>
        </w:rPr>
      </w:pPr>
      <w:r w:rsidRPr="00462A75">
        <w:rPr>
          <w:color w:val="auto"/>
        </w:rPr>
        <w:t>La Secretar</w:t>
      </w:r>
      <w:r w:rsidR="00A275B1">
        <w:rPr>
          <w:color w:val="auto"/>
        </w:rPr>
        <w:t>í</w:t>
      </w:r>
      <w:r w:rsidRPr="00462A75">
        <w:rPr>
          <w:color w:val="auto"/>
        </w:rPr>
        <w:t xml:space="preserve">a Jurídica Distrital nace a partir del Acuerdo </w:t>
      </w:r>
      <w:r w:rsidR="00AD3FE9" w:rsidRPr="00462A75">
        <w:rPr>
          <w:color w:val="auto"/>
        </w:rPr>
        <w:t xml:space="preserve">Distrital </w:t>
      </w:r>
      <w:r w:rsidRPr="00462A75">
        <w:rPr>
          <w:color w:val="auto"/>
        </w:rPr>
        <w:t>638 de 2016, por medio del cual se modifica parcialmente el Acuerdo 257 de 2006, se crea el sector Administrativo de Gestión Jurídica</w:t>
      </w:r>
      <w:r w:rsidR="00AD3FE9" w:rsidRPr="00462A75">
        <w:rPr>
          <w:color w:val="auto"/>
        </w:rPr>
        <w:t>,</w:t>
      </w:r>
      <w:r w:rsidRPr="00462A75">
        <w:rPr>
          <w:color w:val="auto"/>
        </w:rPr>
        <w:t xml:space="preserve"> y se establece la naturaleza jurídica de la Entidad, como un organismo del sector central con autonomía administrativa y financiera. Así mismo, mediante el Decreto </w:t>
      </w:r>
      <w:r w:rsidR="008545CF" w:rsidRPr="00462A75">
        <w:rPr>
          <w:color w:val="auto"/>
        </w:rPr>
        <w:t xml:space="preserve">Distrital </w:t>
      </w:r>
      <w:r w:rsidRPr="00462A75">
        <w:rPr>
          <w:color w:val="auto"/>
        </w:rPr>
        <w:t>323 de 2016 se constituyó la estructura organizacional y las funciones generales, siendo modificado parcialm</w:t>
      </w:r>
      <w:r w:rsidR="006262B0" w:rsidRPr="00462A75">
        <w:rPr>
          <w:color w:val="auto"/>
        </w:rPr>
        <w:t>ente por</w:t>
      </w:r>
      <w:r w:rsidR="008545CF" w:rsidRPr="00462A75">
        <w:rPr>
          <w:color w:val="auto"/>
        </w:rPr>
        <w:t xml:space="preserve"> los</w:t>
      </w:r>
      <w:r w:rsidR="006262B0" w:rsidRPr="00462A75">
        <w:rPr>
          <w:color w:val="auto"/>
        </w:rPr>
        <w:t xml:space="preserve"> Decreto</w:t>
      </w:r>
      <w:r w:rsidR="008545CF" w:rsidRPr="00462A75">
        <w:rPr>
          <w:color w:val="auto"/>
        </w:rPr>
        <w:t>s Distritales</w:t>
      </w:r>
      <w:r w:rsidR="006262B0" w:rsidRPr="00462A75">
        <w:rPr>
          <w:color w:val="auto"/>
        </w:rPr>
        <w:t xml:space="preserve"> 798 de 2019</w:t>
      </w:r>
      <w:r w:rsidR="007F4FCE" w:rsidRPr="00462A75">
        <w:rPr>
          <w:color w:val="auto"/>
        </w:rPr>
        <w:t>,</w:t>
      </w:r>
      <w:r w:rsidR="006262B0" w:rsidRPr="00462A75">
        <w:rPr>
          <w:color w:val="auto"/>
        </w:rPr>
        <w:t xml:space="preserve"> 136 de 2020</w:t>
      </w:r>
      <w:r w:rsidR="007F4FCE" w:rsidRPr="00462A75">
        <w:rPr>
          <w:color w:val="auto"/>
        </w:rPr>
        <w:t xml:space="preserve"> y 149 de 2022</w:t>
      </w:r>
      <w:r w:rsidR="006262B0" w:rsidRPr="00462A75">
        <w:rPr>
          <w:color w:val="auto"/>
        </w:rPr>
        <w:t>.</w:t>
      </w:r>
    </w:p>
    <w:p w14:paraId="793BE93D" w14:textId="77777777" w:rsidR="00D25474" w:rsidRPr="00462A75" w:rsidRDefault="00D25474" w:rsidP="005E3794">
      <w:pPr>
        <w:pStyle w:val="Default"/>
        <w:jc w:val="both"/>
        <w:rPr>
          <w:color w:val="auto"/>
        </w:rPr>
      </w:pPr>
      <w:r w:rsidRPr="00462A75">
        <w:rPr>
          <w:color w:val="auto"/>
        </w:rPr>
        <w:t> </w:t>
      </w:r>
    </w:p>
    <w:p w14:paraId="684EAC01" w14:textId="0176141A" w:rsidR="00A3451C" w:rsidRPr="00462A75" w:rsidRDefault="00D25474" w:rsidP="005E3794">
      <w:pPr>
        <w:pStyle w:val="Default"/>
        <w:jc w:val="both"/>
        <w:rPr>
          <w:color w:val="auto"/>
        </w:rPr>
      </w:pPr>
      <w:r w:rsidRPr="00462A75">
        <w:rPr>
          <w:color w:val="auto"/>
        </w:rPr>
        <w:t xml:space="preserve">Entre las funciones </w:t>
      </w:r>
      <w:r w:rsidR="00EC0566" w:rsidRPr="00462A75">
        <w:rPr>
          <w:color w:val="auto"/>
        </w:rPr>
        <w:t xml:space="preserve">y competencias </w:t>
      </w:r>
      <w:r w:rsidRPr="00462A75">
        <w:rPr>
          <w:color w:val="auto"/>
        </w:rPr>
        <w:t xml:space="preserve">se encuentran la emisión de conceptos y actos administrativos, </w:t>
      </w:r>
      <w:r w:rsidR="00EC0566" w:rsidRPr="00462A75">
        <w:rPr>
          <w:color w:val="auto"/>
        </w:rPr>
        <w:t xml:space="preserve">también </w:t>
      </w:r>
      <w:r w:rsidRPr="00462A75">
        <w:rPr>
          <w:color w:val="auto"/>
        </w:rPr>
        <w:t>lidera los procesos judiciales de alto impacto garantizando que el Distrito tenga la mejor defensa</w:t>
      </w:r>
      <w:r w:rsidR="00EC0566" w:rsidRPr="00462A75">
        <w:rPr>
          <w:color w:val="auto"/>
        </w:rPr>
        <w:t xml:space="preserve">. Igualmente, </w:t>
      </w:r>
      <w:r w:rsidRPr="00462A75">
        <w:rPr>
          <w:color w:val="auto"/>
        </w:rPr>
        <w:t>es la encargada de proponer estrategias de prevención para que no vuelvan a ocurrir las causas de las demandas</w:t>
      </w:r>
      <w:r w:rsidR="00EC0566" w:rsidRPr="00462A75">
        <w:rPr>
          <w:color w:val="auto"/>
        </w:rPr>
        <w:t xml:space="preserve">, así como promover </w:t>
      </w:r>
      <w:r w:rsidRPr="00462A75">
        <w:rPr>
          <w:color w:val="auto"/>
        </w:rPr>
        <w:t>las mejores prácticas para garantizar una contratación pública eficiente, eficaz y transparente</w:t>
      </w:r>
      <w:r w:rsidR="00EC0566" w:rsidRPr="00462A75">
        <w:rPr>
          <w:color w:val="auto"/>
        </w:rPr>
        <w:t xml:space="preserve"> en el Distrito Capital</w:t>
      </w:r>
      <w:r w:rsidRPr="00462A75">
        <w:rPr>
          <w:color w:val="auto"/>
        </w:rPr>
        <w:t>.</w:t>
      </w:r>
    </w:p>
    <w:p w14:paraId="185EDC8A" w14:textId="65AA5F0E" w:rsidR="008557EA" w:rsidRPr="00462A75" w:rsidRDefault="008557EA" w:rsidP="004324B8">
      <w:pPr>
        <w:pStyle w:val="Default"/>
        <w:jc w:val="both"/>
        <w:rPr>
          <w:color w:val="auto"/>
        </w:rPr>
      </w:pPr>
    </w:p>
    <w:p w14:paraId="242FE879" w14:textId="06AF4153" w:rsidR="008557EA" w:rsidRPr="00314984" w:rsidRDefault="002A62CF" w:rsidP="008557EA">
      <w:pPr>
        <w:pStyle w:val="Default"/>
        <w:jc w:val="both"/>
        <w:rPr>
          <w:rFonts w:eastAsia="Times New Roman"/>
          <w:color w:val="auto"/>
          <w:lang w:val="es-ES" w:eastAsia="es-CO"/>
        </w:rPr>
      </w:pPr>
      <w:r w:rsidRPr="00462A75">
        <w:rPr>
          <w:color w:val="auto"/>
        </w:rPr>
        <w:t xml:space="preserve">Con el fin de fomentar la transparencia, la atención a la ciudadanía y la lucha contra la corrupción, se </w:t>
      </w:r>
      <w:r w:rsidR="006C2ABB" w:rsidRPr="00462A75">
        <w:rPr>
          <w:rFonts w:eastAsiaTheme="minorHAnsi"/>
          <w:color w:val="auto"/>
        </w:rPr>
        <w:t>resalta</w:t>
      </w:r>
      <w:r w:rsidRPr="00462A75">
        <w:rPr>
          <w:rFonts w:eastAsiaTheme="minorHAnsi"/>
          <w:color w:val="auto"/>
        </w:rPr>
        <w:t xml:space="preserve">n </w:t>
      </w:r>
      <w:r w:rsidR="006C2ABB" w:rsidRPr="00462A75">
        <w:rPr>
          <w:rFonts w:eastAsiaTheme="minorHAnsi"/>
          <w:color w:val="auto"/>
        </w:rPr>
        <w:t xml:space="preserve">algunos logros </w:t>
      </w:r>
      <w:r w:rsidRPr="00462A75">
        <w:rPr>
          <w:rFonts w:eastAsiaTheme="minorHAnsi"/>
          <w:color w:val="auto"/>
        </w:rPr>
        <w:t xml:space="preserve">obtenidos </w:t>
      </w:r>
      <w:r w:rsidR="006C2ABB" w:rsidRPr="00462A75">
        <w:rPr>
          <w:rFonts w:eastAsiaTheme="minorHAnsi"/>
          <w:color w:val="auto"/>
        </w:rPr>
        <w:t xml:space="preserve">en </w:t>
      </w:r>
      <w:r w:rsidRPr="00462A75">
        <w:rPr>
          <w:rFonts w:eastAsiaTheme="minorHAnsi"/>
          <w:color w:val="auto"/>
        </w:rPr>
        <w:t xml:space="preserve">la Secretaría Jurídica Distrital, durante la </w:t>
      </w:r>
      <w:r w:rsidR="006C2ABB" w:rsidRPr="00462A75">
        <w:rPr>
          <w:rFonts w:eastAsiaTheme="minorHAnsi"/>
          <w:color w:val="auto"/>
        </w:rPr>
        <w:t>vigencia 202</w:t>
      </w:r>
      <w:r w:rsidR="00564680" w:rsidRPr="00462A75">
        <w:rPr>
          <w:rFonts w:eastAsiaTheme="minorHAnsi"/>
          <w:color w:val="auto"/>
        </w:rPr>
        <w:t>2</w:t>
      </w:r>
      <w:r w:rsidRPr="00462A75">
        <w:rPr>
          <w:rFonts w:eastAsiaTheme="minorHAnsi"/>
          <w:color w:val="auto"/>
        </w:rPr>
        <w:t>,</w:t>
      </w:r>
      <w:r w:rsidR="008557EA" w:rsidRPr="00462A75">
        <w:rPr>
          <w:rFonts w:eastAsiaTheme="minorHAnsi"/>
          <w:color w:val="auto"/>
        </w:rPr>
        <w:t xml:space="preserve"> es así como se </w:t>
      </w:r>
      <w:r w:rsidR="008557EA" w:rsidRPr="00314984">
        <w:rPr>
          <w:color w:val="auto"/>
        </w:rPr>
        <w:t xml:space="preserve">inició </w:t>
      </w:r>
      <w:r w:rsidR="008557EA" w:rsidRPr="00314984">
        <w:rPr>
          <w:rFonts w:eastAsia="Times New Roman"/>
          <w:color w:val="auto"/>
          <w:lang w:val="es-ES" w:eastAsia="es-CO"/>
        </w:rPr>
        <w:t>una política de divulgación del ordenamiento normativo y de acceso a la información jurídica, tendiendo puentes entre la ciudadanía y el Estado, mediante la adopción de una herramienta tecnológica, como es LegalBogApp, la cual genera un gran impacto en el desarrollo del sector Administrativo de Gestión Jurídica del Distrito Capital y del país.</w:t>
      </w:r>
    </w:p>
    <w:p w14:paraId="5CF63E66" w14:textId="77777777" w:rsidR="008557EA" w:rsidRPr="00314984" w:rsidRDefault="008557EA" w:rsidP="008557EA">
      <w:pPr>
        <w:spacing w:after="0"/>
        <w:jc w:val="both"/>
        <w:rPr>
          <w:rFonts w:ascii="Arial" w:eastAsia="Times New Roman" w:hAnsi="Arial" w:cs="Arial"/>
          <w:sz w:val="24"/>
          <w:szCs w:val="24"/>
          <w:lang w:val="es-ES" w:eastAsia="es-CO"/>
        </w:rPr>
      </w:pPr>
    </w:p>
    <w:p w14:paraId="6DC4C417" w14:textId="38D1C516" w:rsidR="008557EA" w:rsidRPr="00314984" w:rsidRDefault="008557EA" w:rsidP="008557EA">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Dicha herramienta incluye un importante componente de transparencia, dado que reúne en un solo instrumento móvil, la totalidad de proyectos de decretos procesados por las distintas entidades distritales, con el fin de que la ciudadanía conozca previamente lo que se está discutiendo al interior de la Administración Distrital y pueda aportar, participar activamente y visualizar los comentarios que se generan por parte de otros usuarios en tiempo real. Esta práctica, se enmarca en la estrategia de Gobierno Abierto, garantizando que la información publicada sea de calidad y completa, y que el trámite se efectúe con celeridad.</w:t>
      </w:r>
    </w:p>
    <w:p w14:paraId="6282B089" w14:textId="51BE25C7" w:rsidR="00C3689C" w:rsidRPr="00314984" w:rsidRDefault="00C3689C" w:rsidP="008557EA">
      <w:pPr>
        <w:spacing w:after="0"/>
        <w:jc w:val="both"/>
        <w:rPr>
          <w:rFonts w:ascii="Arial" w:eastAsia="Times New Roman" w:hAnsi="Arial" w:cs="Arial"/>
          <w:sz w:val="24"/>
          <w:szCs w:val="24"/>
          <w:lang w:val="es-ES" w:eastAsia="es-CO"/>
        </w:rPr>
      </w:pPr>
    </w:p>
    <w:p w14:paraId="1D8E21E1" w14:textId="77777777" w:rsidR="00C3689C" w:rsidRPr="00314984" w:rsidRDefault="00C3689C" w:rsidP="00C3689C">
      <w:pPr>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Los ciudadanos que deseen realizar observaciones a los borradores de proyecto de acto administrativo, de los diferentes sectores de la Administración Distrital, podrán ingresar a través del portal de la secretaría Jurídica</w:t>
      </w:r>
    </w:p>
    <w:p w14:paraId="323040A2" w14:textId="01E08655" w:rsidR="00C3689C" w:rsidRPr="00462A75" w:rsidRDefault="00C3689C" w:rsidP="00C3689C">
      <w:pPr>
        <w:jc w:val="both"/>
        <w:rPr>
          <w:rStyle w:val="Hipervnculo"/>
          <w:rFonts w:ascii="Segoe UI" w:eastAsiaTheme="minorHAnsi" w:hAnsi="Segoe UI" w:cs="Segoe UI"/>
          <w:color w:val="auto"/>
          <w:shd w:val="clear" w:color="auto" w:fill="FFFFFF"/>
        </w:rPr>
      </w:pPr>
      <w:r w:rsidRPr="00462A75">
        <w:rPr>
          <w:rFonts w:ascii="Arial" w:eastAsia="Times New Roman" w:hAnsi="Arial" w:cs="Arial"/>
          <w:sz w:val="24"/>
          <w:szCs w:val="24"/>
          <w:lang w:val="es-ES" w:eastAsia="es-CO"/>
        </w:rPr>
        <w:t xml:space="preserve"> </w:t>
      </w:r>
      <w:hyperlink r:id="rId10" w:anchor="/acto-admin-publico" w:history="1">
        <w:r w:rsidRPr="00462A75">
          <w:rPr>
            <w:rStyle w:val="Hipervnculo"/>
            <w:rFonts w:ascii="Segoe UI" w:eastAsiaTheme="minorHAnsi" w:hAnsi="Segoe UI" w:cs="Segoe UI"/>
            <w:color w:val="auto"/>
            <w:shd w:val="clear" w:color="auto" w:fill="FFFFFF"/>
          </w:rPr>
          <w:t>https://legalbog.secretariajuridica.gov.co/regimen-legal-publico#/acto-admin-publico</w:t>
        </w:r>
      </w:hyperlink>
    </w:p>
    <w:p w14:paraId="06BC357D" w14:textId="77777777" w:rsidR="00C3689C" w:rsidRPr="00314984" w:rsidRDefault="00C3689C" w:rsidP="008557EA">
      <w:pPr>
        <w:spacing w:after="0"/>
        <w:jc w:val="both"/>
        <w:rPr>
          <w:rFonts w:ascii="Arial" w:eastAsia="Times New Roman" w:hAnsi="Arial" w:cs="Arial"/>
          <w:sz w:val="24"/>
          <w:szCs w:val="24"/>
          <w:lang w:val="es-ES" w:eastAsia="es-CO"/>
        </w:rPr>
      </w:pPr>
    </w:p>
    <w:p w14:paraId="1D62466B" w14:textId="3F8EAECA" w:rsidR="008557EA" w:rsidRPr="00314984" w:rsidRDefault="00C3689C"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En la defensa del patrimonio Distrital, se ha logrado un éxito procesal del 88.84%, que traducido en términos de eficiencia fiscal cualitativo representa el valor de las pretensiones indexadas de los procesos terminados con fallos a favor de las entidades del distrito (9.8 Billones de pesos). Con estos recursos dejados de pagar,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de parques y mantenimiento de los existentes, obras de infraestructura, entre otras</w:t>
      </w:r>
      <w:r w:rsidR="004B202F" w:rsidRPr="00314984">
        <w:rPr>
          <w:rFonts w:ascii="Arial" w:eastAsia="Times New Roman" w:hAnsi="Arial" w:cs="Arial"/>
          <w:sz w:val="24"/>
          <w:szCs w:val="24"/>
          <w:lang w:val="es-ES" w:eastAsia="es-CO"/>
        </w:rPr>
        <w:t>.</w:t>
      </w:r>
    </w:p>
    <w:p w14:paraId="10DEDAF4" w14:textId="77777777" w:rsidR="00C3689C" w:rsidRPr="00314984" w:rsidRDefault="00C3689C" w:rsidP="00C76C2D">
      <w:pPr>
        <w:spacing w:after="0"/>
        <w:jc w:val="both"/>
        <w:rPr>
          <w:rFonts w:ascii="Arial" w:eastAsia="Times New Roman" w:hAnsi="Arial" w:cs="Arial"/>
          <w:sz w:val="24"/>
          <w:szCs w:val="24"/>
          <w:lang w:val="es-ES" w:eastAsia="es-CO"/>
        </w:rPr>
      </w:pPr>
    </w:p>
    <w:p w14:paraId="7224A611" w14:textId="33F34F0C" w:rsidR="00C76C2D" w:rsidRPr="00314984" w:rsidRDefault="004324B8" w:rsidP="00C76C2D">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 xml:space="preserve">Igualmente, </w:t>
      </w:r>
      <w:r w:rsidR="00C3689C" w:rsidRPr="00314984">
        <w:rPr>
          <w:rFonts w:ascii="Arial" w:eastAsia="Times New Roman" w:hAnsi="Arial" w:cs="Arial"/>
          <w:sz w:val="24"/>
          <w:szCs w:val="24"/>
          <w:lang w:val="es-ES" w:eastAsia="es-CO"/>
        </w:rPr>
        <w:t xml:space="preserve">se ha venido consolidando, </w:t>
      </w:r>
      <w:r w:rsidR="00C76C2D" w:rsidRPr="00314984">
        <w:rPr>
          <w:rFonts w:ascii="Arial" w:eastAsia="Times New Roman" w:hAnsi="Arial" w:cs="Arial"/>
          <w:sz w:val="24"/>
          <w:szCs w:val="24"/>
          <w:lang w:val="es-ES" w:eastAsia="es-CO"/>
        </w:rPr>
        <w:t>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182C52C2" w14:textId="563439CD" w:rsidR="00677960" w:rsidRPr="00314984" w:rsidRDefault="00677960" w:rsidP="00C76C2D">
      <w:pPr>
        <w:spacing w:after="0"/>
        <w:jc w:val="both"/>
        <w:rPr>
          <w:rFonts w:ascii="Arial" w:eastAsia="Times New Roman" w:hAnsi="Arial" w:cs="Arial"/>
          <w:sz w:val="24"/>
          <w:szCs w:val="24"/>
          <w:lang w:val="es-ES" w:eastAsia="es-CO"/>
        </w:rPr>
      </w:pPr>
    </w:p>
    <w:p w14:paraId="132AC1BB" w14:textId="0C8AA935" w:rsidR="00677960" w:rsidRPr="00314984" w:rsidRDefault="00262789" w:rsidP="00462A75">
      <w:pPr>
        <w:autoSpaceDE w:val="0"/>
        <w:autoSpaceDN w:val="0"/>
        <w:adjustRightInd w:val="0"/>
        <w:spacing w:after="0" w:line="240" w:lineRule="auto"/>
        <w:jc w:val="both"/>
        <w:rPr>
          <w:rFonts w:ascii="Arial" w:hAnsi="Arial" w:cs="Arial"/>
          <w:sz w:val="24"/>
          <w:szCs w:val="24"/>
        </w:rPr>
      </w:pPr>
      <w:r w:rsidRPr="00462A75">
        <w:rPr>
          <w:rFonts w:ascii="Arial" w:eastAsia="Times New Roman" w:hAnsi="Arial" w:cs="Arial"/>
          <w:sz w:val="24"/>
          <w:szCs w:val="24"/>
          <w:lang w:val="es-ES" w:eastAsia="es-CO"/>
        </w:rPr>
        <w:t>Con</w:t>
      </w:r>
      <w:r w:rsidR="00677960" w:rsidRPr="00314984">
        <w:rPr>
          <w:rFonts w:ascii="Arial" w:eastAsia="Times New Roman" w:hAnsi="Arial" w:cs="Arial"/>
          <w:sz w:val="24"/>
          <w:szCs w:val="24"/>
          <w:lang w:val="es-ES" w:eastAsia="es-CO"/>
        </w:rPr>
        <w:t xml:space="preserve"> </w:t>
      </w:r>
      <w:r w:rsidR="002B6943" w:rsidRPr="00462A75">
        <w:rPr>
          <w:rFonts w:ascii="Arial" w:eastAsia="Times New Roman" w:hAnsi="Arial" w:cs="Arial"/>
          <w:sz w:val="24"/>
          <w:szCs w:val="24"/>
          <w:lang w:val="es-ES" w:eastAsia="es-CO"/>
        </w:rPr>
        <w:t xml:space="preserve">el nuevo </w:t>
      </w:r>
      <w:r w:rsidR="00677960" w:rsidRPr="00314984">
        <w:rPr>
          <w:rFonts w:ascii="Arial" w:eastAsia="Times New Roman" w:hAnsi="Arial" w:cs="Arial"/>
          <w:sz w:val="24"/>
          <w:szCs w:val="24"/>
          <w:lang w:val="es-ES" w:eastAsia="es-CO"/>
        </w:rPr>
        <w:t xml:space="preserve">el </w:t>
      </w:r>
      <w:r w:rsidR="00677960" w:rsidRPr="00314984">
        <w:rPr>
          <w:rFonts w:ascii="Arial" w:hAnsi="Arial" w:cs="Arial"/>
          <w:sz w:val="24"/>
          <w:szCs w:val="24"/>
        </w:rPr>
        <w:t>Modelo de Gestión Jurídica Anticorrupción – MGJA</w:t>
      </w:r>
      <w:r w:rsidR="002B6943" w:rsidRPr="00462A75">
        <w:rPr>
          <w:rFonts w:ascii="Arial" w:hAnsi="Arial" w:cs="Arial"/>
          <w:sz w:val="24"/>
          <w:szCs w:val="24"/>
        </w:rPr>
        <w:t>,</w:t>
      </w:r>
      <w:r w:rsidR="00677960" w:rsidRPr="00314984">
        <w:rPr>
          <w:rFonts w:ascii="Arial" w:hAnsi="Arial" w:cs="Arial"/>
          <w:sz w:val="24"/>
          <w:szCs w:val="24"/>
        </w:rPr>
        <w:t xml:space="preserve"> </w:t>
      </w:r>
      <w:r w:rsidR="002B6943" w:rsidRPr="00462A75">
        <w:rPr>
          <w:rFonts w:ascii="Arial" w:hAnsi="Arial" w:cs="Arial"/>
          <w:sz w:val="24"/>
          <w:szCs w:val="24"/>
        </w:rPr>
        <w:t>adoptado mediante el</w:t>
      </w:r>
      <w:r w:rsidR="00677960" w:rsidRPr="00314984">
        <w:rPr>
          <w:rFonts w:ascii="Arial" w:hAnsi="Arial" w:cs="Arial"/>
          <w:sz w:val="24"/>
          <w:szCs w:val="24"/>
          <w:lang w:val="es-MX"/>
        </w:rPr>
        <w:t xml:space="preserve"> Decreto Distrital </w:t>
      </w:r>
      <w:r w:rsidR="00677960" w:rsidRPr="00462A75">
        <w:rPr>
          <w:rFonts w:ascii="Arial" w:hAnsi="Arial" w:cs="Arial"/>
          <w:sz w:val="24"/>
          <w:szCs w:val="24"/>
        </w:rPr>
        <w:t>610 de 2022</w:t>
      </w:r>
      <w:r w:rsidRPr="00462A75">
        <w:rPr>
          <w:rFonts w:ascii="Arial" w:hAnsi="Arial" w:cs="Arial"/>
          <w:sz w:val="24"/>
          <w:szCs w:val="24"/>
        </w:rPr>
        <w:t>, el Distrito cuenta ahora con</w:t>
      </w:r>
      <w:r w:rsidR="00677960" w:rsidRPr="00314984">
        <w:rPr>
          <w:rFonts w:ascii="Arial" w:hAnsi="Arial" w:cs="Arial"/>
          <w:sz w:val="24"/>
          <w:szCs w:val="24"/>
        </w:rPr>
        <w:t xml:space="preserve"> un instrumento de gerencia pública </w:t>
      </w:r>
      <w:r w:rsidR="00776948" w:rsidRPr="00462A75">
        <w:rPr>
          <w:rFonts w:ascii="Arial" w:hAnsi="Arial" w:cs="Arial"/>
          <w:sz w:val="24"/>
          <w:szCs w:val="24"/>
        </w:rPr>
        <w:t>para</w:t>
      </w:r>
      <w:r w:rsidR="00677960" w:rsidRPr="00314984">
        <w:rPr>
          <w:rFonts w:ascii="Arial" w:hAnsi="Arial" w:cs="Arial"/>
          <w:sz w:val="24"/>
          <w:szCs w:val="24"/>
        </w:rPr>
        <w:t xml:space="preserve"> la articulación coherente y sistemática de las medidas desarrolladas en materia de lucha contra la corrupción en la administración pública distrital. A través de planes de cumplimiento normativo, las entidades </w:t>
      </w:r>
      <w:r w:rsidRPr="00462A75">
        <w:rPr>
          <w:rFonts w:ascii="Arial" w:hAnsi="Arial" w:cs="Arial"/>
          <w:sz w:val="24"/>
          <w:szCs w:val="24"/>
        </w:rPr>
        <w:t>podrán</w:t>
      </w:r>
      <w:r w:rsidR="00677960" w:rsidRPr="00314984">
        <w:rPr>
          <w:rFonts w:ascii="Arial" w:hAnsi="Arial" w:cs="Arial"/>
          <w:sz w:val="24"/>
          <w:szCs w:val="24"/>
        </w:rPr>
        <w:t xml:space="preserve"> fortalecer una cultura de la legalidad que promueva las buenas prácticas </w:t>
      </w:r>
      <w:r w:rsidR="00776948" w:rsidRPr="00462A75">
        <w:rPr>
          <w:rFonts w:ascii="Arial" w:hAnsi="Arial" w:cs="Arial"/>
          <w:sz w:val="24"/>
          <w:szCs w:val="24"/>
        </w:rPr>
        <w:t>para limitar y eliminar los</w:t>
      </w:r>
      <w:r w:rsidR="00677960" w:rsidRPr="00314984">
        <w:rPr>
          <w:rFonts w:ascii="Arial" w:hAnsi="Arial" w:cs="Arial"/>
          <w:sz w:val="24"/>
          <w:szCs w:val="24"/>
        </w:rPr>
        <w:t xml:space="preserve"> espacios que posibiliten actos de corrupción, así como también </w:t>
      </w:r>
      <w:r w:rsidR="00496BCE" w:rsidRPr="00462A75">
        <w:rPr>
          <w:rFonts w:ascii="Arial" w:hAnsi="Arial" w:cs="Arial"/>
          <w:sz w:val="24"/>
          <w:szCs w:val="24"/>
        </w:rPr>
        <w:t>para fortalecer los canales de denuncia</w:t>
      </w:r>
      <w:r w:rsidR="00643E94" w:rsidRPr="00462A75">
        <w:rPr>
          <w:rFonts w:ascii="Arial" w:hAnsi="Arial" w:cs="Arial"/>
          <w:sz w:val="24"/>
          <w:szCs w:val="24"/>
        </w:rPr>
        <w:t xml:space="preserve"> y protección al denunciante </w:t>
      </w:r>
      <w:r w:rsidR="00496BCE" w:rsidRPr="00462A75">
        <w:rPr>
          <w:rFonts w:ascii="Arial" w:hAnsi="Arial" w:cs="Arial"/>
          <w:sz w:val="24"/>
          <w:szCs w:val="24"/>
        </w:rPr>
        <w:t xml:space="preserve">y </w:t>
      </w:r>
      <w:r w:rsidR="00677960" w:rsidRPr="00314984">
        <w:rPr>
          <w:rFonts w:ascii="Arial" w:hAnsi="Arial" w:cs="Arial"/>
          <w:sz w:val="24"/>
          <w:szCs w:val="24"/>
        </w:rPr>
        <w:t>la adopción de mecanismos oportunos y eficaces para la investigación y sanción de conductas de corrupción administrativa.</w:t>
      </w:r>
    </w:p>
    <w:p w14:paraId="2C9A47FD" w14:textId="4F9FDA23" w:rsidR="00677960" w:rsidRPr="00314984" w:rsidRDefault="00677960" w:rsidP="00C76C2D">
      <w:pPr>
        <w:spacing w:after="0"/>
        <w:jc w:val="both"/>
        <w:rPr>
          <w:rFonts w:ascii="Arial" w:eastAsia="Times New Roman" w:hAnsi="Arial" w:cs="Arial"/>
          <w:sz w:val="24"/>
          <w:szCs w:val="24"/>
          <w:lang w:val="es-ES" w:eastAsia="es-CO"/>
        </w:rPr>
      </w:pPr>
    </w:p>
    <w:p w14:paraId="410E0FE1" w14:textId="0C0F583A" w:rsidR="00497791" w:rsidRPr="00314984" w:rsidRDefault="00497791"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Se lanzó con éxito la revista científica jurídica de la Secretaría Jurídica Distrital, es una publicación de derecho público, en la que se genera una constante discusión sobre la relación que existe entre la academia y el gobierno. En la revista de una periodicidad de cada 4 meses, se plantean diferentes temáticas que se originan desde una base eminentemente empírica, pero que se aborda desde una reflexión teórica y académica jurídica, combinando dos tipos de investigación, que terminan por generar propuestas a las problemáticas sociales evidenciadas por las diferentes entidades del distrito, especialmente por la Secretaría Jurídica Distrital.</w:t>
      </w:r>
    </w:p>
    <w:p w14:paraId="3E0C1BD1" w14:textId="77777777" w:rsidR="00497791" w:rsidRPr="00314984" w:rsidRDefault="00497791" w:rsidP="00C76C2D">
      <w:pPr>
        <w:spacing w:after="0"/>
        <w:jc w:val="both"/>
        <w:rPr>
          <w:rFonts w:ascii="Arial" w:eastAsia="Times New Roman" w:hAnsi="Arial" w:cs="Arial"/>
          <w:sz w:val="24"/>
          <w:szCs w:val="24"/>
          <w:lang w:val="es-ES" w:eastAsia="es-CO"/>
        </w:rPr>
      </w:pPr>
    </w:p>
    <w:p w14:paraId="16159552" w14:textId="7E769C2B" w:rsidR="008557EA" w:rsidRPr="00314984" w:rsidRDefault="002A62CF" w:rsidP="00C76C2D">
      <w:pPr>
        <w:spacing w:after="0"/>
        <w:jc w:val="both"/>
        <w:rPr>
          <w:rFonts w:ascii="Arial" w:eastAsiaTheme="minorHAnsi" w:hAnsi="Arial" w:cs="Arial"/>
          <w:sz w:val="24"/>
          <w:szCs w:val="24"/>
        </w:rPr>
      </w:pPr>
      <w:bookmarkStart w:id="1" w:name="m_4189171715815372899_OLE_LINK8"/>
      <w:r w:rsidRPr="00314984">
        <w:rPr>
          <w:rFonts w:ascii="Arial" w:eastAsiaTheme="minorHAnsi" w:hAnsi="Arial" w:cs="Arial"/>
          <w:sz w:val="24"/>
          <w:szCs w:val="24"/>
        </w:rPr>
        <w:t xml:space="preserve">De otra parte, </w:t>
      </w:r>
      <w:r w:rsidR="0060018D" w:rsidRPr="00314984">
        <w:rPr>
          <w:rFonts w:ascii="Arial" w:eastAsiaTheme="minorHAnsi" w:hAnsi="Arial" w:cs="Arial"/>
          <w:sz w:val="24"/>
          <w:szCs w:val="24"/>
        </w:rPr>
        <w:t>se logró la renovación de la certificación de calidad</w:t>
      </w:r>
      <w:r w:rsidRPr="00314984">
        <w:rPr>
          <w:rFonts w:ascii="Arial" w:eastAsiaTheme="minorHAnsi" w:hAnsi="Arial" w:cs="Arial"/>
          <w:sz w:val="24"/>
          <w:szCs w:val="24"/>
        </w:rPr>
        <w:t>,</w:t>
      </w:r>
      <w:r w:rsidR="0060018D" w:rsidRPr="00314984">
        <w:rPr>
          <w:rFonts w:ascii="Arial" w:eastAsiaTheme="minorHAnsi" w:hAnsi="Arial" w:cs="Arial"/>
          <w:sz w:val="24"/>
          <w:szCs w:val="24"/>
        </w:rPr>
        <w:t xml:space="preserve"> bajo la norma ISO 9001:2015, lo cual denota el compromiso de los 17 procesos, sus líderes y equipos de trabajo por el mejoramiento continuo, en busca de la satisfacción de necesidades de nuestros grupos de valor.</w:t>
      </w:r>
      <w:bookmarkEnd w:id="1"/>
    </w:p>
    <w:p w14:paraId="4DB49DB5" w14:textId="611221A9" w:rsidR="008557EA" w:rsidRDefault="008557EA" w:rsidP="00C76C2D">
      <w:pPr>
        <w:spacing w:after="0"/>
        <w:jc w:val="both"/>
        <w:rPr>
          <w:rFonts w:ascii="Arial" w:eastAsiaTheme="minorHAnsi" w:hAnsi="Arial" w:cs="Arial"/>
          <w:sz w:val="24"/>
          <w:szCs w:val="24"/>
        </w:rPr>
      </w:pPr>
    </w:p>
    <w:p w14:paraId="45490666" w14:textId="77777777" w:rsidR="00497791" w:rsidRDefault="00497791" w:rsidP="00C76C2D">
      <w:pPr>
        <w:spacing w:after="0"/>
        <w:jc w:val="both"/>
        <w:rPr>
          <w:rFonts w:ascii="Arial" w:eastAsiaTheme="minorHAnsi" w:hAnsi="Arial" w:cs="Arial"/>
          <w:sz w:val="24"/>
          <w:szCs w:val="24"/>
        </w:rPr>
      </w:pPr>
    </w:p>
    <w:p w14:paraId="628F343F" w14:textId="2B8C4BFA" w:rsidR="00B97C27" w:rsidRPr="00B97C27" w:rsidRDefault="00561C38" w:rsidP="00B97C27">
      <w:pPr>
        <w:spacing w:after="0"/>
        <w:rPr>
          <w:rFonts w:ascii="Arial" w:hAnsi="Arial" w:cs="Arial"/>
          <w:b/>
          <w:color w:val="1F3864" w:themeColor="accent5" w:themeShade="80"/>
          <w:sz w:val="28"/>
          <w:szCs w:val="28"/>
        </w:rPr>
      </w:pPr>
      <w:bookmarkStart w:id="2" w:name="_Hlk91184506"/>
      <w:r>
        <w:rPr>
          <w:rFonts w:ascii="Arial" w:hAnsi="Arial" w:cs="Arial"/>
          <w:b/>
          <w:color w:val="1F3864" w:themeColor="accent5" w:themeShade="80"/>
          <w:sz w:val="28"/>
          <w:szCs w:val="28"/>
        </w:rPr>
        <w:t xml:space="preserve">1.1 </w:t>
      </w:r>
      <w:r w:rsidR="00B97C27" w:rsidRPr="00B97C27">
        <w:rPr>
          <w:rFonts w:ascii="Arial" w:hAnsi="Arial" w:cs="Arial"/>
          <w:b/>
          <w:color w:val="1F3864" w:themeColor="accent5" w:themeShade="80"/>
          <w:sz w:val="28"/>
          <w:szCs w:val="28"/>
        </w:rPr>
        <w:t>Estructura Organizacional de la Secretaría Jurídica Distrital</w:t>
      </w:r>
    </w:p>
    <w:bookmarkEnd w:id="2"/>
    <w:p w14:paraId="5D1D6274" w14:textId="5B57F597" w:rsidR="00B97C27" w:rsidRDefault="00B97C27" w:rsidP="00C76C2D">
      <w:pPr>
        <w:spacing w:after="0"/>
        <w:jc w:val="both"/>
        <w:rPr>
          <w:rFonts w:ascii="Arial" w:eastAsiaTheme="minorHAnsi" w:hAnsi="Arial" w:cs="Arial"/>
          <w:sz w:val="24"/>
          <w:szCs w:val="24"/>
        </w:rPr>
      </w:pPr>
    </w:p>
    <w:p w14:paraId="5875856F" w14:textId="77777777" w:rsidR="001D542A" w:rsidRDefault="001D542A" w:rsidP="00C76C2D">
      <w:pPr>
        <w:spacing w:after="0"/>
        <w:jc w:val="both"/>
        <w:rPr>
          <w:rFonts w:ascii="Arial" w:eastAsiaTheme="minorHAnsi" w:hAnsi="Arial" w:cs="Arial"/>
          <w:sz w:val="24"/>
          <w:szCs w:val="24"/>
        </w:rPr>
      </w:pPr>
    </w:p>
    <w:p w14:paraId="22FA039F" w14:textId="011765A2" w:rsidR="00565488" w:rsidRDefault="006D5B8D" w:rsidP="006D5B8D">
      <w:pPr>
        <w:spacing w:after="0"/>
        <w:jc w:val="center"/>
        <w:rPr>
          <w:rFonts w:ascii="Arial" w:eastAsiaTheme="minorHAnsi" w:hAnsi="Arial" w:cs="Arial"/>
          <w:sz w:val="24"/>
          <w:szCs w:val="24"/>
        </w:rPr>
      </w:pPr>
      <w:r>
        <w:rPr>
          <w:rFonts w:ascii="Arial" w:eastAsiaTheme="minorHAnsi" w:hAnsi="Arial" w:cs="Arial"/>
          <w:noProof/>
          <w:sz w:val="24"/>
          <w:szCs w:val="24"/>
          <w:lang w:eastAsia="es-CO"/>
        </w:rPr>
        <w:drawing>
          <wp:inline distT="0" distB="0" distL="0" distR="0" wp14:anchorId="79A29A3E" wp14:editId="09DCEDDC">
            <wp:extent cx="5389493" cy="4564421"/>
            <wp:effectExtent l="0" t="0" r="190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411629" cy="4583168"/>
                    </a:xfrm>
                    <a:prstGeom prst="rect">
                      <a:avLst/>
                    </a:prstGeom>
                  </pic:spPr>
                </pic:pic>
              </a:graphicData>
            </a:graphic>
          </wp:inline>
        </w:drawing>
      </w:r>
    </w:p>
    <w:p w14:paraId="62AA3E86" w14:textId="4D6B7DEC" w:rsidR="00565488" w:rsidRDefault="00565488" w:rsidP="00C76C2D">
      <w:pPr>
        <w:spacing w:after="0"/>
        <w:jc w:val="both"/>
        <w:rPr>
          <w:rFonts w:ascii="Arial" w:eastAsiaTheme="minorHAnsi" w:hAnsi="Arial" w:cs="Arial"/>
          <w:sz w:val="24"/>
          <w:szCs w:val="24"/>
        </w:rPr>
      </w:pPr>
    </w:p>
    <w:p w14:paraId="2FCAB16F" w14:textId="77777777" w:rsidR="001D542A" w:rsidRDefault="001D542A" w:rsidP="00C76C2D">
      <w:pPr>
        <w:spacing w:after="0"/>
        <w:jc w:val="both"/>
        <w:rPr>
          <w:rFonts w:ascii="Arial" w:eastAsiaTheme="minorHAnsi" w:hAnsi="Arial" w:cs="Arial"/>
          <w:sz w:val="24"/>
          <w:szCs w:val="24"/>
        </w:rPr>
      </w:pPr>
    </w:p>
    <w:p w14:paraId="74A03E5C" w14:textId="08CBCBF0" w:rsidR="00C24594" w:rsidRPr="00B97C27" w:rsidRDefault="00561C38" w:rsidP="00B97C27">
      <w:pPr>
        <w:spacing w:after="0"/>
        <w:rPr>
          <w:rFonts w:ascii="Arial" w:hAnsi="Arial" w:cs="Arial"/>
          <w:b/>
          <w:color w:val="1F3864" w:themeColor="accent5" w:themeShade="80"/>
          <w:sz w:val="28"/>
          <w:szCs w:val="28"/>
        </w:rPr>
      </w:pPr>
      <w:bookmarkStart w:id="3" w:name="_Hlk91184952"/>
      <w:r>
        <w:rPr>
          <w:rFonts w:ascii="Arial" w:hAnsi="Arial" w:cs="Arial"/>
          <w:b/>
          <w:color w:val="1F3864" w:themeColor="accent5" w:themeShade="80"/>
          <w:sz w:val="28"/>
          <w:szCs w:val="28"/>
        </w:rPr>
        <w:t>1.2</w:t>
      </w:r>
      <w:r w:rsidR="002C032F">
        <w:rPr>
          <w:rFonts w:ascii="Arial" w:hAnsi="Arial" w:cs="Arial"/>
          <w:b/>
          <w:color w:val="1F3864" w:themeColor="accent5" w:themeShade="80"/>
          <w:sz w:val="28"/>
          <w:szCs w:val="28"/>
        </w:rPr>
        <w:t xml:space="preserve"> </w:t>
      </w:r>
      <w:r w:rsidR="00B97C27" w:rsidRPr="00B97C27">
        <w:rPr>
          <w:rFonts w:ascii="Arial" w:hAnsi="Arial" w:cs="Arial"/>
          <w:b/>
          <w:color w:val="1F3864" w:themeColor="accent5" w:themeShade="80"/>
          <w:sz w:val="28"/>
          <w:szCs w:val="28"/>
        </w:rPr>
        <w:t>Principios estratégicos de la Entidad</w:t>
      </w:r>
    </w:p>
    <w:bookmarkEnd w:id="3"/>
    <w:p w14:paraId="56113695" w14:textId="77777777" w:rsidR="00B97C27" w:rsidRDefault="00B97C27" w:rsidP="00C76C2D">
      <w:pPr>
        <w:spacing w:after="0"/>
        <w:jc w:val="both"/>
        <w:rPr>
          <w:rFonts w:ascii="Arial" w:eastAsiaTheme="minorHAnsi" w:hAnsi="Arial" w:cs="Arial"/>
          <w:sz w:val="24"/>
          <w:szCs w:val="24"/>
        </w:rPr>
      </w:pP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66616332" w:rsidR="00A3451C" w:rsidRDefault="00A3451C" w:rsidP="00A3451C">
      <w:pPr>
        <w:autoSpaceDE w:val="0"/>
        <w:autoSpaceDN w:val="0"/>
        <w:adjustRightInd w:val="0"/>
        <w:spacing w:after="0" w:line="240" w:lineRule="auto"/>
        <w:jc w:val="both"/>
        <w:rPr>
          <w:rFonts w:ascii="Arial" w:hAnsi="Arial" w:cs="Arial"/>
          <w:b/>
          <w:sz w:val="24"/>
          <w:szCs w:val="24"/>
        </w:rPr>
      </w:pPr>
    </w:p>
    <w:p w14:paraId="5A9AF007" w14:textId="77777777" w:rsidR="006363F9" w:rsidRPr="00ED2143" w:rsidRDefault="006363F9" w:rsidP="006363F9">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Imperativos estratégicos de la Entidad</w:t>
      </w:r>
    </w:p>
    <w:p w14:paraId="04F72466" w14:textId="77777777" w:rsidR="006363F9" w:rsidRPr="00ED2143" w:rsidRDefault="006363F9" w:rsidP="006363F9">
      <w:pPr>
        <w:autoSpaceDE w:val="0"/>
        <w:autoSpaceDN w:val="0"/>
        <w:adjustRightInd w:val="0"/>
        <w:spacing w:after="0"/>
        <w:rPr>
          <w:rFonts w:ascii="Arial" w:hAnsi="Arial" w:cs="Arial"/>
          <w:b/>
          <w:sz w:val="24"/>
          <w:szCs w:val="24"/>
          <w:lang w:val="es-ES_tradnl"/>
        </w:rPr>
      </w:pPr>
    </w:p>
    <w:p w14:paraId="183C0718"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51E8D35F"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6C01D16E"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1CCC54B6"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65DA8562"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0B3BF472" w14:textId="0F7BE7B3" w:rsidR="006363F9" w:rsidRPr="00ED2143"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Se resalta el propósito superior de la Secretaria Jurídica Distrital, el cual busca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p>
    <w:p w14:paraId="161D65D9"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41276063" w14:textId="0ED366AB" w:rsidR="006363F9"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5F16595A" w14:textId="1CE855B5" w:rsidR="006363F9" w:rsidRDefault="006363F9" w:rsidP="006363F9">
      <w:pPr>
        <w:autoSpaceDE w:val="0"/>
        <w:autoSpaceDN w:val="0"/>
        <w:adjustRightInd w:val="0"/>
        <w:spacing w:after="0" w:line="240" w:lineRule="auto"/>
        <w:jc w:val="both"/>
        <w:rPr>
          <w:rFonts w:ascii="Arial" w:hAnsi="Arial" w:cs="Arial"/>
          <w:sz w:val="24"/>
          <w:szCs w:val="24"/>
        </w:rPr>
      </w:pPr>
    </w:p>
    <w:p w14:paraId="182CD44D" w14:textId="77777777" w:rsidR="001D542A" w:rsidRDefault="001D542A" w:rsidP="006363F9">
      <w:pPr>
        <w:autoSpaceDE w:val="0"/>
        <w:autoSpaceDN w:val="0"/>
        <w:adjustRightInd w:val="0"/>
        <w:spacing w:after="0" w:line="240" w:lineRule="auto"/>
        <w:jc w:val="both"/>
        <w:rPr>
          <w:rFonts w:ascii="Arial" w:hAnsi="Arial" w:cs="Arial"/>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56D9FC04" w14:textId="18664963" w:rsidR="006363F9" w:rsidRDefault="006363F9" w:rsidP="006363F9">
      <w:pPr>
        <w:autoSpaceDE w:val="0"/>
        <w:autoSpaceDN w:val="0"/>
        <w:adjustRightInd w:val="0"/>
        <w:spacing w:after="0" w:line="240" w:lineRule="auto"/>
        <w:jc w:val="both"/>
        <w:rPr>
          <w:rFonts w:ascii="Arial" w:hAnsi="Arial" w:cs="Arial"/>
          <w:b/>
          <w:bCs/>
          <w:sz w:val="24"/>
          <w:szCs w:val="24"/>
        </w:rPr>
      </w:pPr>
    </w:p>
    <w:p w14:paraId="5D1EFE60"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Honestidad:</w:t>
      </w:r>
      <w:r w:rsidRPr="0063736C">
        <w:rPr>
          <w:rFonts w:ascii="Arial" w:hAnsi="Arial" w:cs="Arial"/>
          <w:sz w:val="24"/>
          <w:szCs w:val="24"/>
        </w:rPr>
        <w:t xml:space="preserve">  Actúo siempre con fundamento en la verdad, cumpliendo mis deberes con transparencia y rectitud, y siempre favoreciendo el interés general.</w:t>
      </w:r>
    </w:p>
    <w:p w14:paraId="09118BA2"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12688C4"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Respeto:</w:t>
      </w:r>
      <w:r w:rsidRPr="0063736C">
        <w:rPr>
          <w:rFonts w:ascii="Arial" w:hAnsi="Arial" w:cs="Arial"/>
          <w:sz w:val="24"/>
          <w:szCs w:val="24"/>
        </w:rPr>
        <w:t xml:space="preserve">  Reconozco, valoro y trato de manera digna a todas las personas, con sus virtudes y defectos, sin importar su labor, su procedencia, títulos o cualquier otra condición. </w:t>
      </w:r>
    </w:p>
    <w:p w14:paraId="3E59828C"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AF2094F"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Compromiso:</w:t>
      </w:r>
      <w:r w:rsidRPr="0063736C">
        <w:rPr>
          <w:rFonts w:ascii="Arial" w:hAnsi="Arial" w:cs="Arial"/>
          <w:sz w:val="24"/>
          <w:szCs w:val="24"/>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025BCF7B"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17334281"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Diligencia:</w:t>
      </w:r>
      <w:r w:rsidRPr="0063736C">
        <w:rPr>
          <w:rFonts w:ascii="Arial" w:hAnsi="Arial" w:cs="Arial"/>
          <w:sz w:val="24"/>
          <w:szCs w:val="24"/>
        </w:rPr>
        <w:t xml:space="preserve">  Cumplo con los deberes, funciones y responsabilidades asignadas a mi cargo de la mejor manera posible, con atención, prontitud, destreza y eficiencia, para así optimizar el uso de los recursos del Estado. </w:t>
      </w:r>
    </w:p>
    <w:p w14:paraId="248B17C6" w14:textId="77777777" w:rsidR="006363F9" w:rsidRPr="006363F9" w:rsidRDefault="006363F9" w:rsidP="002A62CF">
      <w:pPr>
        <w:autoSpaceDE w:val="0"/>
        <w:autoSpaceDN w:val="0"/>
        <w:adjustRightInd w:val="0"/>
        <w:spacing w:after="0" w:line="240" w:lineRule="auto"/>
        <w:jc w:val="both"/>
        <w:rPr>
          <w:rFonts w:ascii="Arial" w:eastAsiaTheme="majorEastAsia" w:hAnsi="Arial" w:cs="Arial"/>
          <w:smallCaps/>
          <w:sz w:val="24"/>
          <w:szCs w:val="24"/>
          <w:lang w:val="es-ES_tradnl"/>
        </w:rPr>
      </w:pPr>
    </w:p>
    <w:p w14:paraId="071BC74C"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Justicia:</w:t>
      </w:r>
      <w:r w:rsidRPr="0063736C">
        <w:rPr>
          <w:rFonts w:ascii="Arial" w:hAnsi="Arial" w:cs="Arial"/>
          <w:sz w:val="24"/>
          <w:szCs w:val="24"/>
        </w:rPr>
        <w:t xml:space="preserve">  Actúo con imparcialidad garantizando los derechos de las personas, con equidad, igualdad y sin discriminación.</w:t>
      </w:r>
    </w:p>
    <w:p w14:paraId="4FB96335"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161FD5BA"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sz w:val="24"/>
          <w:szCs w:val="24"/>
        </w:rPr>
        <w:t>Responsabilidad:</w:t>
      </w:r>
      <w:r w:rsidRPr="0063736C">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14:paraId="5E570281"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299E8676" w14:textId="4B080912" w:rsidR="00A3451C"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b/>
          <w:sz w:val="24"/>
          <w:szCs w:val="24"/>
        </w:rPr>
      </w:pPr>
      <w:r w:rsidRPr="0063736C">
        <w:rPr>
          <w:rFonts w:ascii="Arial" w:hAnsi="Arial" w:cs="Arial"/>
          <w:b/>
          <w:sz w:val="24"/>
          <w:szCs w:val="24"/>
        </w:rPr>
        <w:t>Integridad:</w:t>
      </w:r>
      <w:r w:rsidRPr="0063736C">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6363F9"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41B6A2C0"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5BF2EAE6"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074DC9D8" w14:textId="6BB78B68"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398411FB" w:rsidR="00A3451C" w:rsidRPr="00B97C27" w:rsidRDefault="00B97C27" w:rsidP="00B97C27">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 xml:space="preserve">1.3 </w:t>
      </w:r>
      <w:bookmarkStart w:id="4" w:name="_Hlk91189022"/>
      <w:r w:rsidR="0048079D" w:rsidRPr="00B97C27">
        <w:rPr>
          <w:rFonts w:ascii="Arial" w:hAnsi="Arial" w:cs="Arial"/>
          <w:b/>
          <w:color w:val="1F3864" w:themeColor="accent5" w:themeShade="80"/>
          <w:sz w:val="28"/>
          <w:szCs w:val="28"/>
        </w:rPr>
        <w:t xml:space="preserve">Política </w:t>
      </w:r>
      <w:r w:rsidR="00550002" w:rsidRPr="00B97C27">
        <w:rPr>
          <w:rFonts w:ascii="Arial" w:hAnsi="Arial" w:cs="Arial"/>
          <w:b/>
          <w:color w:val="1F3864" w:themeColor="accent5" w:themeShade="80"/>
          <w:sz w:val="28"/>
          <w:szCs w:val="28"/>
        </w:rPr>
        <w:t>del Sistema Integrado de Gestión</w:t>
      </w:r>
      <w:bookmarkEnd w:id="4"/>
    </w:p>
    <w:p w14:paraId="07A72A27" w14:textId="77777777" w:rsidR="00D51EDB" w:rsidRPr="00D51EDB" w:rsidRDefault="00D51EDB" w:rsidP="003366C8">
      <w:pPr>
        <w:spacing w:after="0"/>
      </w:pPr>
    </w:p>
    <w:p w14:paraId="3AB26C03" w14:textId="5FD45B97" w:rsidR="00A3451C" w:rsidRPr="00ED2143" w:rsidRDefault="00A3451C" w:rsidP="00D51EDB">
      <w:pPr>
        <w:autoSpaceDE w:val="0"/>
        <w:autoSpaceDN w:val="0"/>
        <w:adjustRightInd w:val="0"/>
        <w:spacing w:after="0" w:line="240" w:lineRule="auto"/>
        <w:jc w:val="both"/>
        <w:rPr>
          <w:rFonts w:ascii="Arial" w:hAnsi="Arial" w:cs="Arial"/>
          <w:sz w:val="24"/>
          <w:szCs w:val="24"/>
        </w:rPr>
      </w:pPr>
      <w:bookmarkStart w:id="5"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5"/>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19C7B828" w14:textId="295FC6DB" w:rsidR="00A3451C" w:rsidRDefault="00A3451C" w:rsidP="00A3451C">
      <w:pPr>
        <w:spacing w:after="0"/>
        <w:jc w:val="both"/>
        <w:rPr>
          <w:rFonts w:ascii="Arial" w:hAnsi="Arial" w:cs="Arial"/>
          <w:sz w:val="24"/>
          <w:szCs w:val="24"/>
        </w:rPr>
      </w:pPr>
      <w:r w:rsidRPr="00ED2143">
        <w:rPr>
          <w:rFonts w:ascii="Arial" w:hAnsi="Arial" w:cs="Arial"/>
          <w:sz w:val="24"/>
          <w:szCs w:val="24"/>
        </w:rPr>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5A5C9713" w14:textId="77777777" w:rsidR="00D51EDB" w:rsidRDefault="00D51EDB" w:rsidP="00A3451C">
      <w:pPr>
        <w:spacing w:after="0"/>
        <w:jc w:val="both"/>
        <w:rPr>
          <w:rFonts w:ascii="Arial" w:hAnsi="Arial" w:cs="Arial"/>
          <w:sz w:val="24"/>
          <w:szCs w:val="24"/>
        </w:rPr>
      </w:pPr>
    </w:p>
    <w:p w14:paraId="3F03364D" w14:textId="54B2E6C6" w:rsidR="00053C95" w:rsidRPr="00B97C27" w:rsidRDefault="00D51EDB" w:rsidP="00B97C27">
      <w:pPr>
        <w:spacing w:after="0"/>
        <w:rPr>
          <w:rFonts w:ascii="Arial" w:hAnsi="Arial" w:cs="Arial"/>
          <w:b/>
          <w:color w:val="1F3864" w:themeColor="accent5" w:themeShade="80"/>
          <w:sz w:val="28"/>
          <w:szCs w:val="28"/>
        </w:rPr>
      </w:pPr>
      <w:bookmarkStart w:id="6" w:name="_Toc74318812"/>
      <w:bookmarkStart w:id="7" w:name="_Hlk91189080"/>
      <w:r w:rsidRPr="00B97C27">
        <w:rPr>
          <w:rFonts w:ascii="Arial" w:hAnsi="Arial" w:cs="Arial"/>
          <w:b/>
          <w:color w:val="1F3864" w:themeColor="accent5" w:themeShade="80"/>
          <w:sz w:val="28"/>
          <w:szCs w:val="28"/>
        </w:rPr>
        <w:t>1</w:t>
      </w:r>
      <w:r w:rsidR="0048079D" w:rsidRPr="00B97C27">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4</w:t>
      </w:r>
      <w:r w:rsidR="0048079D" w:rsidRPr="00B97C27">
        <w:rPr>
          <w:rFonts w:ascii="Arial" w:hAnsi="Arial" w:cs="Arial"/>
          <w:b/>
          <w:color w:val="1F3864" w:themeColor="accent5" w:themeShade="80"/>
          <w:sz w:val="28"/>
          <w:szCs w:val="28"/>
        </w:rPr>
        <w:t xml:space="preserve"> </w:t>
      </w:r>
      <w:r w:rsidR="00053C95" w:rsidRPr="00B97C27">
        <w:rPr>
          <w:rFonts w:ascii="Arial" w:hAnsi="Arial" w:cs="Arial"/>
          <w:b/>
          <w:color w:val="1F3864" w:themeColor="accent5" w:themeShade="80"/>
          <w:sz w:val="28"/>
          <w:szCs w:val="28"/>
        </w:rPr>
        <w:t>Política Ambiental de la Entidad</w:t>
      </w:r>
      <w:bookmarkEnd w:id="6"/>
    </w:p>
    <w:bookmarkEnd w:id="7"/>
    <w:p w14:paraId="35763BDE" w14:textId="77777777" w:rsidR="00D51EDB" w:rsidRDefault="00D51EDB" w:rsidP="00053C95">
      <w:pPr>
        <w:shd w:val="clear" w:color="auto" w:fill="FFFFFF"/>
        <w:spacing w:after="0" w:line="276" w:lineRule="atLeast"/>
        <w:jc w:val="both"/>
        <w:rPr>
          <w:rFonts w:ascii="Arial" w:hAnsi="Arial" w:cs="Arial"/>
          <w:sz w:val="24"/>
          <w:szCs w:val="24"/>
        </w:rPr>
      </w:pPr>
    </w:p>
    <w:p w14:paraId="3550EC66" w14:textId="0ABDFBEC"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Mediante Resolución 156 de 26 de noviembre de 2019 la Secretaría Jurídica Distrital adoptó su Política Ambiental así:</w:t>
      </w:r>
    </w:p>
    <w:p w14:paraId="7C89CB8F"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4D532A3B"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0A87E7E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1AD7A9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5E985D74" w14:textId="77777777" w:rsidR="00053C95" w:rsidRPr="00053C95" w:rsidRDefault="00053C95" w:rsidP="00053C95">
      <w:pPr>
        <w:shd w:val="clear" w:color="auto" w:fill="FFFFFF"/>
        <w:spacing w:after="0" w:line="276" w:lineRule="atLeast"/>
        <w:jc w:val="both"/>
        <w:rPr>
          <w:rFonts w:ascii="Arial" w:hAnsi="Arial" w:cs="Arial"/>
          <w:sz w:val="24"/>
          <w:szCs w:val="24"/>
        </w:rPr>
      </w:pPr>
    </w:p>
    <w:p w14:paraId="16460D26"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cultura ambiental y el Desarrollo Sostenible en todos sus colaboradores, usuarios, proveedores y partes interesadas, velando por el mejoramiento continuo del Sistema de Gestión Ambiental.</w:t>
      </w:r>
    </w:p>
    <w:p w14:paraId="187334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2CAFCE81" w14:textId="6750874A" w:rsidR="00053C95" w:rsidRDefault="00053C95" w:rsidP="00053C95">
      <w:pPr>
        <w:spacing w:after="0"/>
        <w:jc w:val="both"/>
        <w:rPr>
          <w:rFonts w:ascii="Arial" w:hAnsi="Arial" w:cs="Arial"/>
          <w:sz w:val="24"/>
          <w:szCs w:val="24"/>
        </w:rPr>
      </w:pPr>
      <w:r w:rsidRPr="00053C95">
        <w:rPr>
          <w:rFonts w:ascii="Arial" w:hAnsi="Arial" w:cs="Arial"/>
          <w:sz w:val="24"/>
          <w:szCs w:val="24"/>
        </w:rPr>
        <w:t>La alta dirección de la Secretaria Jurídica Distrital está comprometida con el cumplimiento de la presente Política Ambiental, y con la asignación de los recursos necesarios para tal fin.</w:t>
      </w:r>
    </w:p>
    <w:p w14:paraId="17630B16" w14:textId="7AEBA98E" w:rsidR="00D51EDB" w:rsidRDefault="00D51EDB" w:rsidP="00053C95">
      <w:pPr>
        <w:spacing w:after="0"/>
        <w:jc w:val="both"/>
        <w:rPr>
          <w:rFonts w:ascii="Arial" w:hAnsi="Arial" w:cs="Arial"/>
          <w:sz w:val="24"/>
          <w:szCs w:val="24"/>
        </w:rPr>
      </w:pPr>
    </w:p>
    <w:p w14:paraId="27AF9595" w14:textId="3A41DC8A" w:rsidR="00A3451C" w:rsidRPr="00B97C27" w:rsidRDefault="00D51EDB" w:rsidP="00B97C27">
      <w:pPr>
        <w:spacing w:after="0"/>
        <w:rPr>
          <w:rFonts w:ascii="Arial" w:hAnsi="Arial" w:cs="Arial"/>
          <w:b/>
          <w:color w:val="1F3864" w:themeColor="accent5" w:themeShade="80"/>
          <w:sz w:val="28"/>
          <w:szCs w:val="28"/>
        </w:rPr>
      </w:pPr>
      <w:bookmarkStart w:id="8" w:name="_Hlk91189129"/>
      <w:r w:rsidRPr="00B97C27">
        <w:rPr>
          <w:rFonts w:ascii="Arial" w:hAnsi="Arial" w:cs="Arial"/>
          <w:b/>
          <w:color w:val="1F3864" w:themeColor="accent5" w:themeShade="80"/>
          <w:sz w:val="28"/>
          <w:szCs w:val="28"/>
        </w:rPr>
        <w:t>1.</w:t>
      </w:r>
      <w:r w:rsidR="00B97C27">
        <w:rPr>
          <w:rFonts w:ascii="Arial" w:hAnsi="Arial" w:cs="Arial"/>
          <w:b/>
          <w:color w:val="1F3864" w:themeColor="accent5" w:themeShade="80"/>
          <w:sz w:val="28"/>
          <w:szCs w:val="28"/>
        </w:rPr>
        <w:t>5</w:t>
      </w:r>
      <w:r w:rsidRPr="00B97C27">
        <w:rPr>
          <w:rFonts w:ascii="Arial" w:hAnsi="Arial" w:cs="Arial"/>
          <w:b/>
          <w:color w:val="1F3864" w:themeColor="accent5" w:themeShade="80"/>
          <w:sz w:val="28"/>
          <w:szCs w:val="28"/>
        </w:rPr>
        <w:t xml:space="preserve"> Mapa de Procesos de la Secretaría Jurídica Distrital</w:t>
      </w:r>
    </w:p>
    <w:bookmarkEnd w:id="8"/>
    <w:p w14:paraId="4C3AEB39" w14:textId="77777777" w:rsidR="00D51EDB" w:rsidRDefault="00D51EDB" w:rsidP="00243654">
      <w:pPr>
        <w:autoSpaceDE w:val="0"/>
        <w:autoSpaceDN w:val="0"/>
        <w:adjustRightInd w:val="0"/>
        <w:spacing w:after="0" w:line="240" w:lineRule="auto"/>
        <w:jc w:val="both"/>
        <w:rPr>
          <w:rFonts w:ascii="Arial" w:hAnsi="Arial" w:cs="Arial"/>
          <w:sz w:val="24"/>
          <w:szCs w:val="24"/>
        </w:rPr>
      </w:pPr>
    </w:p>
    <w:p w14:paraId="07D4EA5E" w14:textId="4E130F33"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6BBDBA8E" w14:textId="3241B08A" w:rsidR="00645FC8"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Para la planificación se identificaron cuatro (4) clases de procesos que buscan de manera permanente la satisfacción de los usuarios y grupos de interés.</w:t>
      </w:r>
    </w:p>
    <w:p w14:paraId="1D1E6C5C" w14:textId="272E2AFA" w:rsidR="00645FC8" w:rsidRDefault="00645FC8" w:rsidP="00D536F0">
      <w:pPr>
        <w:autoSpaceDE w:val="0"/>
        <w:autoSpaceDN w:val="0"/>
        <w:adjustRightInd w:val="0"/>
        <w:spacing w:after="0" w:line="240" w:lineRule="auto"/>
        <w:jc w:val="both"/>
        <w:rPr>
          <w:rFonts w:ascii="Arial" w:hAnsi="Arial" w:cs="Arial"/>
          <w:sz w:val="24"/>
          <w:szCs w:val="24"/>
        </w:rPr>
      </w:pPr>
    </w:p>
    <w:p w14:paraId="31338566" w14:textId="77777777" w:rsidR="00645FC8" w:rsidRPr="00ED2143" w:rsidRDefault="00645FC8" w:rsidP="00D536F0">
      <w:pPr>
        <w:autoSpaceDE w:val="0"/>
        <w:autoSpaceDN w:val="0"/>
        <w:adjustRightInd w:val="0"/>
        <w:spacing w:after="0" w:line="240" w:lineRule="auto"/>
        <w:jc w:val="both"/>
        <w:rPr>
          <w:rFonts w:ascii="Arial" w:hAnsi="Arial" w:cs="Arial"/>
          <w:sz w:val="24"/>
          <w:szCs w:val="24"/>
        </w:rPr>
      </w:pPr>
    </w:p>
    <w:p w14:paraId="3DC54F2A" w14:textId="53026CB6" w:rsidR="00645FC8" w:rsidRDefault="00645FC8" w:rsidP="00B2794B">
      <w:pPr>
        <w:autoSpaceDE w:val="0"/>
        <w:autoSpaceDN w:val="0"/>
        <w:adjustRightInd w:val="0"/>
        <w:spacing w:after="0" w:line="240" w:lineRule="auto"/>
        <w:jc w:val="center"/>
        <w:rPr>
          <w:rFonts w:ascii="Arial" w:hAnsi="Arial" w:cs="Arial"/>
          <w:sz w:val="24"/>
          <w:szCs w:val="24"/>
        </w:rPr>
      </w:pPr>
      <w:r w:rsidRPr="00645FC8">
        <w:rPr>
          <w:rFonts w:ascii="Arial" w:hAnsi="Arial" w:cs="Arial"/>
          <w:noProof/>
          <w:sz w:val="24"/>
          <w:szCs w:val="24"/>
          <w:lang w:eastAsia="es-CO"/>
        </w:rPr>
        <w:drawing>
          <wp:inline distT="0" distB="0" distL="0" distR="0" wp14:anchorId="02344156" wp14:editId="71B5131F">
            <wp:extent cx="5605780" cy="4398352"/>
            <wp:effectExtent l="0" t="0" r="0" b="2540"/>
            <wp:docPr id="3" name="Imagen 3" descr="C:\Users\vhmurillo\Downloads\MapaProcesos- versió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murillo\Downloads\MapaProcesos- versión 20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937" cy="4405537"/>
                    </a:xfrm>
                    <a:prstGeom prst="rect">
                      <a:avLst/>
                    </a:prstGeom>
                    <a:noFill/>
                    <a:ln>
                      <a:noFill/>
                    </a:ln>
                  </pic:spPr>
                </pic:pic>
              </a:graphicData>
            </a:graphic>
          </wp:inline>
        </w:drawing>
      </w:r>
    </w:p>
    <w:p w14:paraId="1F115D28" w14:textId="41421E8A" w:rsidR="00550002" w:rsidRDefault="00550002" w:rsidP="00B2794B">
      <w:pPr>
        <w:autoSpaceDE w:val="0"/>
        <w:autoSpaceDN w:val="0"/>
        <w:adjustRightInd w:val="0"/>
        <w:spacing w:after="0" w:line="240" w:lineRule="auto"/>
        <w:jc w:val="center"/>
        <w:rPr>
          <w:rFonts w:ascii="Arial" w:hAnsi="Arial" w:cs="Arial"/>
          <w:sz w:val="24"/>
          <w:szCs w:val="24"/>
        </w:rPr>
      </w:pPr>
    </w:p>
    <w:p w14:paraId="209A6462" w14:textId="5A066748" w:rsidR="00B97C27" w:rsidRDefault="00B97C27" w:rsidP="00B2794B">
      <w:pPr>
        <w:autoSpaceDE w:val="0"/>
        <w:autoSpaceDN w:val="0"/>
        <w:adjustRightInd w:val="0"/>
        <w:spacing w:after="0" w:line="240" w:lineRule="auto"/>
        <w:jc w:val="center"/>
        <w:rPr>
          <w:rFonts w:ascii="Arial" w:hAnsi="Arial" w:cs="Arial"/>
          <w:sz w:val="24"/>
          <w:szCs w:val="24"/>
        </w:rPr>
      </w:pPr>
    </w:p>
    <w:p w14:paraId="42B5276C" w14:textId="2BADEE11" w:rsidR="00B97C27" w:rsidRDefault="00B97C27" w:rsidP="00B2794B">
      <w:pPr>
        <w:autoSpaceDE w:val="0"/>
        <w:autoSpaceDN w:val="0"/>
        <w:adjustRightInd w:val="0"/>
        <w:spacing w:after="0" w:line="240" w:lineRule="auto"/>
        <w:jc w:val="center"/>
        <w:rPr>
          <w:rFonts w:ascii="Arial" w:hAnsi="Arial" w:cs="Arial"/>
          <w:sz w:val="24"/>
          <w:szCs w:val="24"/>
        </w:rPr>
      </w:pPr>
    </w:p>
    <w:p w14:paraId="4A92BE6B" w14:textId="77777777" w:rsidR="00B97C27" w:rsidRDefault="00B97C27" w:rsidP="00B2794B">
      <w:pPr>
        <w:autoSpaceDE w:val="0"/>
        <w:autoSpaceDN w:val="0"/>
        <w:adjustRightInd w:val="0"/>
        <w:spacing w:after="0" w:line="240" w:lineRule="auto"/>
        <w:jc w:val="center"/>
        <w:rPr>
          <w:rFonts w:ascii="Arial" w:hAnsi="Arial" w:cs="Arial"/>
          <w:sz w:val="24"/>
          <w:szCs w:val="24"/>
        </w:rPr>
      </w:pPr>
    </w:p>
    <w:p w14:paraId="719DA414" w14:textId="77777777" w:rsidR="00B97C27" w:rsidRDefault="00B97C27">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smallCaps/>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ABEA77A" w14:textId="50A8AA64" w:rsidR="00A3451C" w:rsidRDefault="00D51EDB" w:rsidP="003366C8">
      <w:pPr>
        <w:pStyle w:val="Ttulo1"/>
        <w:numPr>
          <w:ilvl w:val="0"/>
          <w:numId w:val="3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91189205"/>
      <w:r w:rsidRPr="00D51EDB">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ASPECTOS GENERALES DEL PAAC.</w:t>
      </w:r>
    </w:p>
    <w:bookmarkEnd w:id="9"/>
    <w:p w14:paraId="4C7FDB61" w14:textId="14CD4104" w:rsidR="00550002" w:rsidRPr="0031089A" w:rsidRDefault="00550002" w:rsidP="00B97C27">
      <w:pPr>
        <w:spacing w:after="120"/>
        <w:rPr>
          <w:rFonts w:ascii="Arial" w:hAnsi="Arial" w:cs="Arial"/>
        </w:rPr>
      </w:pPr>
    </w:p>
    <w:p w14:paraId="7BD6BA03" w14:textId="20FB4FE8" w:rsidR="00C24594" w:rsidRPr="0031089A" w:rsidRDefault="000A15AA" w:rsidP="00B97C27">
      <w:pPr>
        <w:spacing w:after="120"/>
        <w:rPr>
          <w:rFonts w:ascii="Arial" w:hAnsi="Arial" w:cs="Arial"/>
          <w:b/>
          <w:color w:val="1F3864" w:themeColor="accent5" w:themeShade="80"/>
          <w:sz w:val="28"/>
          <w:szCs w:val="28"/>
        </w:rPr>
      </w:pPr>
      <w:bookmarkStart w:id="10" w:name="_Hlk91189315"/>
      <w:r w:rsidRPr="0031089A">
        <w:rPr>
          <w:rFonts w:ascii="Arial" w:hAnsi="Arial" w:cs="Arial"/>
          <w:b/>
          <w:color w:val="1F3864" w:themeColor="accent5" w:themeShade="80"/>
          <w:sz w:val="28"/>
          <w:szCs w:val="28"/>
        </w:rPr>
        <w:t xml:space="preserve">2.1 </w:t>
      </w:r>
      <w:r w:rsidR="00550002" w:rsidRPr="0031089A">
        <w:rPr>
          <w:rFonts w:ascii="Arial" w:hAnsi="Arial" w:cs="Arial"/>
          <w:b/>
          <w:color w:val="1F3864" w:themeColor="accent5" w:themeShade="80"/>
          <w:sz w:val="28"/>
          <w:szCs w:val="28"/>
        </w:rPr>
        <w:t>Marco Legal del PAAC</w:t>
      </w:r>
    </w:p>
    <w:bookmarkEnd w:id="10"/>
    <w:p w14:paraId="77AAF1FF" w14:textId="49464084" w:rsidR="00C24594" w:rsidRPr="00B97C27" w:rsidRDefault="00C24594" w:rsidP="00B97C27">
      <w:pPr>
        <w:spacing w:after="120"/>
        <w:jc w:val="both"/>
        <w:rPr>
          <w:rFonts w:ascii="Arial" w:hAnsi="Arial" w:cs="Arial"/>
          <w:sz w:val="24"/>
          <w:szCs w:val="24"/>
        </w:rPr>
      </w:pPr>
      <w:r w:rsidRPr="00B97C27">
        <w:rPr>
          <w:rFonts w:ascii="Arial" w:hAnsi="Arial" w:cs="Arial"/>
          <w:sz w:val="24"/>
          <w:szCs w:val="24"/>
        </w:rPr>
        <w:t xml:space="preserve">A continuación, se listan las normas que se tuvieron en cuenta para la </w:t>
      </w:r>
      <w:r w:rsidR="000C12FD">
        <w:rPr>
          <w:rFonts w:ascii="Arial" w:hAnsi="Arial" w:cs="Arial"/>
          <w:sz w:val="24"/>
          <w:szCs w:val="24"/>
        </w:rPr>
        <w:t xml:space="preserve">formulación </w:t>
      </w:r>
      <w:r w:rsidRPr="00B97C27">
        <w:rPr>
          <w:rFonts w:ascii="Arial" w:hAnsi="Arial" w:cs="Arial"/>
          <w:sz w:val="24"/>
          <w:szCs w:val="24"/>
        </w:rPr>
        <w:t>del Plan Anticorrupción y de Atención al Ciudadano PAAC 202</w:t>
      </w:r>
      <w:r w:rsidR="003746F2">
        <w:rPr>
          <w:rFonts w:ascii="Arial" w:hAnsi="Arial" w:cs="Arial"/>
          <w:sz w:val="24"/>
          <w:szCs w:val="24"/>
        </w:rPr>
        <w:t>3</w:t>
      </w:r>
      <w:r w:rsidRPr="00B97C27">
        <w:rPr>
          <w:rFonts w:ascii="Arial" w:hAnsi="Arial" w:cs="Arial"/>
          <w:sz w:val="24"/>
          <w:szCs w:val="24"/>
        </w:rPr>
        <w:t xml:space="preserve"> de la Secretaría Jurídica Distrital:</w:t>
      </w:r>
    </w:p>
    <w:p w14:paraId="0C2700EE" w14:textId="77777777" w:rsidR="00C24594" w:rsidRPr="002F0970" w:rsidRDefault="00C24594" w:rsidP="00C24594">
      <w:pPr>
        <w:pStyle w:val="Default"/>
        <w:numPr>
          <w:ilvl w:val="0"/>
          <w:numId w:val="11"/>
        </w:numPr>
        <w:jc w:val="both"/>
        <w:rPr>
          <w:b/>
          <w:bCs/>
        </w:rPr>
      </w:pPr>
      <w:r w:rsidRPr="002F0970">
        <w:rPr>
          <w:b/>
          <w:bCs/>
        </w:rPr>
        <w:t xml:space="preserve">Constitución Política de 1991: </w:t>
      </w:r>
      <w:r w:rsidRPr="002F0970">
        <w:t>Artículos relacionados con la lucha contra la corrupción; 23,90,122,123,124,125,126,127,128,129,183,184,209 y 270.</w:t>
      </w:r>
    </w:p>
    <w:p w14:paraId="4F5B56BE" w14:textId="77777777" w:rsidR="00C24594" w:rsidRPr="002F0970" w:rsidRDefault="00C24594" w:rsidP="00C24594">
      <w:pPr>
        <w:pStyle w:val="Default"/>
        <w:jc w:val="both"/>
        <w:rPr>
          <w:b/>
          <w:bCs/>
        </w:rPr>
      </w:pPr>
    </w:p>
    <w:p w14:paraId="7E1B9E45" w14:textId="77777777" w:rsidR="00C24594" w:rsidRPr="002F0970" w:rsidRDefault="00C24594" w:rsidP="00C24594">
      <w:pPr>
        <w:pStyle w:val="Default"/>
        <w:numPr>
          <w:ilvl w:val="0"/>
          <w:numId w:val="11"/>
        </w:numPr>
        <w:jc w:val="both"/>
        <w:rPr>
          <w:b/>
          <w:bCs/>
        </w:rPr>
      </w:pPr>
      <w:r w:rsidRPr="002F0970">
        <w:rPr>
          <w:b/>
        </w:rPr>
        <w:t>Ley 80 de 1993:</w:t>
      </w:r>
      <w:r w:rsidRPr="002F0970">
        <w:t xml:space="preserve"> “Por la cual se expide el Estatuto General de Contratación de la Administración Pública”.</w:t>
      </w:r>
    </w:p>
    <w:p w14:paraId="0493C8D0" w14:textId="77777777" w:rsidR="00C24594" w:rsidRPr="002F0970" w:rsidRDefault="00C24594" w:rsidP="00C24594">
      <w:pPr>
        <w:pStyle w:val="Prrafodelista"/>
        <w:spacing w:after="0"/>
        <w:rPr>
          <w:rFonts w:ascii="Arial" w:hAnsi="Arial" w:cs="Arial"/>
          <w:b/>
          <w:bCs/>
          <w:sz w:val="24"/>
          <w:szCs w:val="24"/>
        </w:rPr>
      </w:pPr>
    </w:p>
    <w:p w14:paraId="348B7DE6" w14:textId="77777777" w:rsidR="00C24594" w:rsidRPr="002F0970" w:rsidRDefault="00C24594" w:rsidP="00C24594">
      <w:pPr>
        <w:pStyle w:val="Default"/>
        <w:numPr>
          <w:ilvl w:val="0"/>
          <w:numId w:val="11"/>
        </w:numPr>
        <w:jc w:val="both"/>
      </w:pPr>
      <w:r w:rsidRPr="002F0970">
        <w:rPr>
          <w:b/>
          <w:bCs/>
        </w:rPr>
        <w:t>Ley 87 de 1993:</w:t>
      </w:r>
      <w:r w:rsidRPr="002F0970">
        <w:t xml:space="preserve"> Por la cual se establecen normas para el ejercicio del control interno en las entidades y organismos del Estado y se dictan otras disposiciones.</w:t>
      </w:r>
    </w:p>
    <w:p w14:paraId="6669AC15" w14:textId="77777777" w:rsidR="00C24594" w:rsidRPr="002F0970" w:rsidRDefault="00C24594" w:rsidP="00C24594">
      <w:pPr>
        <w:pStyle w:val="Prrafodelista"/>
        <w:spacing w:after="0"/>
        <w:rPr>
          <w:rFonts w:ascii="Arial" w:hAnsi="Arial" w:cs="Arial"/>
          <w:sz w:val="24"/>
          <w:szCs w:val="24"/>
        </w:rPr>
      </w:pPr>
    </w:p>
    <w:p w14:paraId="7EFB7F10" w14:textId="77777777" w:rsidR="00C24594" w:rsidRPr="002F0970" w:rsidRDefault="00C24594" w:rsidP="00C24594">
      <w:pPr>
        <w:pStyle w:val="Default"/>
        <w:numPr>
          <w:ilvl w:val="0"/>
          <w:numId w:val="11"/>
        </w:numPr>
        <w:jc w:val="both"/>
      </w:pPr>
      <w:r w:rsidRPr="002F0970">
        <w:rPr>
          <w:b/>
          <w:bCs/>
        </w:rPr>
        <w:t>Ley 850 de 2003:</w:t>
      </w:r>
      <w:r w:rsidRPr="002F0970">
        <w:t xml:space="preserve"> Por medio de la cual se reglamentan las veedurías ciudadanas.</w:t>
      </w:r>
    </w:p>
    <w:p w14:paraId="11467610" w14:textId="77777777" w:rsidR="00C24594" w:rsidRPr="002F0970" w:rsidRDefault="00C24594" w:rsidP="00C24594">
      <w:pPr>
        <w:pStyle w:val="Prrafodelista"/>
        <w:spacing w:after="0"/>
        <w:rPr>
          <w:rFonts w:ascii="Arial" w:hAnsi="Arial" w:cs="Arial"/>
          <w:sz w:val="24"/>
          <w:szCs w:val="24"/>
        </w:rPr>
      </w:pPr>
    </w:p>
    <w:p w14:paraId="572BF0FE" w14:textId="77777777" w:rsidR="00C24594" w:rsidRPr="002F0970" w:rsidRDefault="00C24594" w:rsidP="00C24594">
      <w:pPr>
        <w:pStyle w:val="Default"/>
        <w:numPr>
          <w:ilvl w:val="0"/>
          <w:numId w:val="11"/>
        </w:numPr>
        <w:jc w:val="both"/>
      </w:pPr>
      <w:r w:rsidRPr="002F0970">
        <w:rPr>
          <w:b/>
        </w:rPr>
        <w:t>Ley 909 de 2004:</w:t>
      </w:r>
      <w:r w:rsidRPr="002F0970">
        <w:t xml:space="preserve"> “Por la cual se expiden normas que regulan el empleo público, la carrera administrativa, Gerencia publica y se dictan otras disposiciones”.</w:t>
      </w:r>
    </w:p>
    <w:p w14:paraId="4BC92E6B" w14:textId="77777777" w:rsidR="00C24594" w:rsidRPr="002F0970" w:rsidRDefault="00C24594" w:rsidP="00C24594">
      <w:pPr>
        <w:pStyle w:val="Prrafodelista"/>
        <w:spacing w:after="0"/>
        <w:rPr>
          <w:rFonts w:ascii="Arial" w:hAnsi="Arial" w:cs="Arial"/>
          <w:sz w:val="24"/>
          <w:szCs w:val="24"/>
        </w:rPr>
      </w:pPr>
    </w:p>
    <w:p w14:paraId="0006992A" w14:textId="77777777" w:rsidR="00C24594" w:rsidRPr="002F0970" w:rsidRDefault="00C24594" w:rsidP="00C24594">
      <w:pPr>
        <w:pStyle w:val="Default"/>
        <w:numPr>
          <w:ilvl w:val="0"/>
          <w:numId w:val="11"/>
        </w:numPr>
        <w:jc w:val="both"/>
      </w:pPr>
      <w:r w:rsidRPr="002F0970">
        <w:rPr>
          <w:b/>
        </w:rPr>
        <w:t>Acuerdo 131 de 2004:</w:t>
      </w:r>
      <w:r w:rsidRPr="002F0970">
        <w:t xml:space="preserve"> “Por el cual se establecen informes de rendición de cuentas de la gestión contractual y administrativa a cargo del Distrito, sus localidades y entidades descentralizadas y se dictan otras disposiciones”.</w:t>
      </w:r>
    </w:p>
    <w:p w14:paraId="182E8F04" w14:textId="77777777" w:rsidR="00C24594" w:rsidRPr="002F0970" w:rsidRDefault="00C24594" w:rsidP="00C24594">
      <w:pPr>
        <w:pStyle w:val="Prrafodelista"/>
        <w:spacing w:after="0"/>
        <w:rPr>
          <w:rFonts w:ascii="Arial" w:hAnsi="Arial" w:cs="Arial"/>
          <w:sz w:val="24"/>
          <w:szCs w:val="24"/>
        </w:rPr>
      </w:pPr>
    </w:p>
    <w:p w14:paraId="4D314D1E" w14:textId="77777777" w:rsidR="00C24594" w:rsidRPr="002F0970" w:rsidRDefault="00C24594" w:rsidP="00C24594">
      <w:pPr>
        <w:pStyle w:val="Default"/>
        <w:numPr>
          <w:ilvl w:val="0"/>
          <w:numId w:val="11"/>
        </w:numPr>
        <w:jc w:val="both"/>
      </w:pPr>
      <w:r w:rsidRPr="002F0970">
        <w:rPr>
          <w:b/>
          <w:bCs/>
        </w:rPr>
        <w:t>Ley 962 de 2005:</w:t>
      </w:r>
      <w:r w:rsidRPr="002F0970">
        <w:t xml:space="preserve"> Se dictan disposiciones sobre racionalización de trámites y procedimientos administrativos de los organismos y entidades del Estado y de los particulares que ejercen funciones públicas o prestan servicios públicos.</w:t>
      </w:r>
    </w:p>
    <w:p w14:paraId="77685606" w14:textId="77777777" w:rsidR="00C24594" w:rsidRPr="002F0970" w:rsidRDefault="00C24594" w:rsidP="00C24594">
      <w:pPr>
        <w:pStyle w:val="Prrafodelista"/>
        <w:spacing w:after="0"/>
        <w:rPr>
          <w:rFonts w:ascii="Arial" w:hAnsi="Arial" w:cs="Arial"/>
          <w:sz w:val="24"/>
          <w:szCs w:val="24"/>
        </w:rPr>
      </w:pPr>
    </w:p>
    <w:p w14:paraId="78B921E8" w14:textId="77777777" w:rsidR="00C24594" w:rsidRPr="002F0970" w:rsidRDefault="00C24594" w:rsidP="00C24594">
      <w:pPr>
        <w:pStyle w:val="Default"/>
        <w:numPr>
          <w:ilvl w:val="0"/>
          <w:numId w:val="11"/>
        </w:numPr>
        <w:jc w:val="both"/>
      </w:pPr>
      <w:r w:rsidRPr="002F0970">
        <w:rPr>
          <w:b/>
        </w:rPr>
        <w:t>Acuerdo 380 de 2009:</w:t>
      </w:r>
      <w:r w:rsidRPr="002F0970">
        <w:t xml:space="preserve"> “Por el cual se modifica el acuerdo 131 de 2004”.</w:t>
      </w:r>
    </w:p>
    <w:p w14:paraId="7156B9B0" w14:textId="77777777" w:rsidR="00C24594" w:rsidRPr="002F0970" w:rsidRDefault="00C24594" w:rsidP="00C24594">
      <w:pPr>
        <w:pStyle w:val="Prrafodelista"/>
        <w:spacing w:after="0"/>
        <w:rPr>
          <w:rFonts w:ascii="Arial" w:hAnsi="Arial" w:cs="Arial"/>
          <w:sz w:val="24"/>
          <w:szCs w:val="24"/>
        </w:rPr>
      </w:pPr>
    </w:p>
    <w:p w14:paraId="271E913F" w14:textId="77777777" w:rsidR="00C24594" w:rsidRPr="002F0970" w:rsidRDefault="00C24594" w:rsidP="00C24594">
      <w:pPr>
        <w:pStyle w:val="Default"/>
        <w:numPr>
          <w:ilvl w:val="0"/>
          <w:numId w:val="11"/>
        </w:numPr>
        <w:jc w:val="both"/>
      </w:pPr>
      <w:r w:rsidRPr="002F0970">
        <w:rPr>
          <w:b/>
        </w:rPr>
        <w:t>Decreto 371 de 2010:</w:t>
      </w:r>
      <w:r w:rsidRPr="002F0970">
        <w:t xml:space="preserve"> “Por el cual se establecen lineamientos para preservar y fortalecer la transparencia y para la prevención de la corrupción en las entidades y organismos del Distrito Capital”.</w:t>
      </w:r>
    </w:p>
    <w:p w14:paraId="5AB6DE8C" w14:textId="77777777" w:rsidR="00C24594" w:rsidRPr="002F0970" w:rsidRDefault="00C24594" w:rsidP="00C24594">
      <w:pPr>
        <w:pStyle w:val="Prrafodelista"/>
        <w:spacing w:after="0"/>
        <w:rPr>
          <w:rFonts w:ascii="Arial" w:hAnsi="Arial" w:cs="Arial"/>
          <w:sz w:val="24"/>
          <w:szCs w:val="24"/>
        </w:rPr>
      </w:pPr>
    </w:p>
    <w:p w14:paraId="348497B2" w14:textId="77777777" w:rsidR="00C24594" w:rsidRPr="002F0970" w:rsidRDefault="00C24594" w:rsidP="00C24594">
      <w:pPr>
        <w:pStyle w:val="Default"/>
        <w:numPr>
          <w:ilvl w:val="0"/>
          <w:numId w:val="11"/>
        </w:numPr>
        <w:jc w:val="both"/>
      </w:pPr>
      <w:r w:rsidRPr="002F0970">
        <w:rPr>
          <w:b/>
          <w:bCs/>
        </w:rPr>
        <w:t>Ley 1437 de 2011:</w:t>
      </w:r>
      <w:r w:rsidRPr="002F0970">
        <w:t xml:space="preserve"> Por la cual se expide el Código de Procedimiento Administrativo y de lo Contencioso Administrativo.</w:t>
      </w:r>
    </w:p>
    <w:p w14:paraId="5DBC64A6" w14:textId="77777777" w:rsidR="00C24594" w:rsidRPr="002F0970" w:rsidRDefault="00C24594" w:rsidP="00C24594">
      <w:pPr>
        <w:pStyle w:val="Prrafodelista"/>
        <w:spacing w:after="0"/>
        <w:rPr>
          <w:rFonts w:ascii="Arial" w:hAnsi="Arial" w:cs="Arial"/>
          <w:sz w:val="24"/>
          <w:szCs w:val="24"/>
        </w:rPr>
      </w:pPr>
    </w:p>
    <w:p w14:paraId="1F6E1E1B" w14:textId="77777777" w:rsidR="00C24594" w:rsidRPr="002F0970" w:rsidRDefault="00C24594" w:rsidP="00C24594">
      <w:pPr>
        <w:pStyle w:val="Default"/>
        <w:numPr>
          <w:ilvl w:val="0"/>
          <w:numId w:val="11"/>
        </w:numPr>
        <w:jc w:val="both"/>
      </w:pPr>
      <w:r w:rsidRPr="002F0970">
        <w:rPr>
          <w:b/>
          <w:bCs/>
        </w:rPr>
        <w:t>Ley 1474 del 2011:</w:t>
      </w:r>
      <w:r w:rsidRPr="002F0970">
        <w:t xml:space="preserve"> Por la cual se dictan normas orientadas a fortalecer los mecanismos de prevención, investigación y sanción de actos de corrupción y la efectividad del control de la gestión pública.</w:t>
      </w:r>
    </w:p>
    <w:p w14:paraId="5E85B791" w14:textId="77777777" w:rsidR="00C24594" w:rsidRPr="002F0970" w:rsidRDefault="00C24594" w:rsidP="00C24594">
      <w:pPr>
        <w:pStyle w:val="Prrafodelista"/>
        <w:spacing w:after="0"/>
        <w:rPr>
          <w:rFonts w:ascii="Arial" w:hAnsi="Arial" w:cs="Arial"/>
          <w:sz w:val="24"/>
          <w:szCs w:val="24"/>
        </w:rPr>
      </w:pPr>
    </w:p>
    <w:p w14:paraId="4AE013A3" w14:textId="77777777" w:rsidR="00C24594" w:rsidRPr="002F0970" w:rsidRDefault="00C24594" w:rsidP="00C24594">
      <w:pPr>
        <w:pStyle w:val="Default"/>
        <w:numPr>
          <w:ilvl w:val="0"/>
          <w:numId w:val="11"/>
        </w:numPr>
        <w:jc w:val="both"/>
      </w:pPr>
      <w:r w:rsidRPr="002F0970">
        <w:rPr>
          <w:b/>
          <w:bCs/>
        </w:rPr>
        <w:t>Decreto Ley 019 de 2012:</w:t>
      </w:r>
      <w:r w:rsidRPr="002F0970">
        <w:t xml:space="preserve"> Por el cual se dictan nomas para suprimir o reformar regulaciones, procedimientos y trámites innecesarios existentes en la Administración Pública.</w:t>
      </w:r>
    </w:p>
    <w:p w14:paraId="115E2584" w14:textId="77777777" w:rsidR="00C24594" w:rsidRPr="002F0970" w:rsidRDefault="00C24594" w:rsidP="00C24594">
      <w:pPr>
        <w:pStyle w:val="Prrafodelista"/>
        <w:spacing w:after="0"/>
        <w:rPr>
          <w:rFonts w:ascii="Arial" w:hAnsi="Arial" w:cs="Arial"/>
          <w:sz w:val="24"/>
          <w:szCs w:val="24"/>
        </w:rPr>
      </w:pPr>
    </w:p>
    <w:p w14:paraId="3FAC1351" w14:textId="77777777" w:rsidR="00C24594" w:rsidRPr="002F0970" w:rsidRDefault="00C24594" w:rsidP="00C24594">
      <w:pPr>
        <w:pStyle w:val="Default"/>
        <w:numPr>
          <w:ilvl w:val="0"/>
          <w:numId w:val="11"/>
        </w:numPr>
        <w:jc w:val="both"/>
      </w:pPr>
      <w:r w:rsidRPr="002F0970">
        <w:rPr>
          <w:b/>
          <w:bCs/>
        </w:rPr>
        <w:t>Decreto 1450 de 2012:</w:t>
      </w:r>
      <w:r w:rsidRPr="002F0970">
        <w:t xml:space="preserve"> Por el cual se reglamenta el Decreto Ley 019 de 2012.</w:t>
      </w:r>
    </w:p>
    <w:p w14:paraId="476DD5E1" w14:textId="77777777" w:rsidR="00C24594" w:rsidRPr="002F0970" w:rsidRDefault="00C24594" w:rsidP="00C24594">
      <w:pPr>
        <w:pStyle w:val="Prrafodelista"/>
        <w:spacing w:after="0"/>
        <w:rPr>
          <w:rFonts w:ascii="Arial" w:hAnsi="Arial" w:cs="Arial"/>
          <w:sz w:val="24"/>
          <w:szCs w:val="24"/>
        </w:rPr>
      </w:pPr>
    </w:p>
    <w:p w14:paraId="7077A9FF" w14:textId="77777777" w:rsidR="00C24594" w:rsidRPr="000C12FD" w:rsidRDefault="00C24594" w:rsidP="00C24594">
      <w:pPr>
        <w:pStyle w:val="Default"/>
        <w:numPr>
          <w:ilvl w:val="0"/>
          <w:numId w:val="11"/>
        </w:numPr>
        <w:jc w:val="both"/>
      </w:pPr>
      <w:r w:rsidRPr="000C12FD">
        <w:rPr>
          <w:b/>
        </w:rPr>
        <w:t xml:space="preserve">Decreto 2641 del 2012: </w:t>
      </w:r>
      <w:r w:rsidRPr="000C12FD">
        <w:t>Por el cual se reglamentan los artículos 73 y 76 de la Ley 1474 de 2011.</w:t>
      </w:r>
    </w:p>
    <w:p w14:paraId="39C17F5E" w14:textId="77777777" w:rsidR="00C24594" w:rsidRPr="000C12FD" w:rsidRDefault="00C24594" w:rsidP="000C12FD">
      <w:pPr>
        <w:pStyle w:val="Default"/>
        <w:jc w:val="both"/>
      </w:pPr>
    </w:p>
    <w:p w14:paraId="5F8B44A6" w14:textId="019BBC6C" w:rsidR="000C12FD" w:rsidRPr="000C12FD" w:rsidRDefault="000C12FD" w:rsidP="000C12FD">
      <w:pPr>
        <w:pStyle w:val="Default"/>
        <w:numPr>
          <w:ilvl w:val="0"/>
          <w:numId w:val="11"/>
        </w:numPr>
        <w:jc w:val="both"/>
      </w:pPr>
      <w:r w:rsidRPr="000C12FD">
        <w:rPr>
          <w:b/>
        </w:rPr>
        <w:t>Ley 1712 de 2014:</w:t>
      </w:r>
      <w:r w:rsidRPr="000C12FD">
        <w:t xml:space="preserve"> Por medio de la cual se crea la Ley de Transparencia y del Derecho de Acceso a la Información Pública Nacional y se dictan otras disposiciones.</w:t>
      </w:r>
    </w:p>
    <w:p w14:paraId="21CD9092" w14:textId="77777777" w:rsidR="000C12FD" w:rsidRPr="000C12FD" w:rsidRDefault="000C12FD" w:rsidP="000C12FD">
      <w:pPr>
        <w:pStyle w:val="Default"/>
        <w:jc w:val="both"/>
      </w:pPr>
    </w:p>
    <w:p w14:paraId="1602A5F9" w14:textId="20378CE2" w:rsidR="00C24594" w:rsidRDefault="00C24594" w:rsidP="00C24594">
      <w:pPr>
        <w:pStyle w:val="Default"/>
        <w:numPr>
          <w:ilvl w:val="0"/>
          <w:numId w:val="11"/>
        </w:numPr>
        <w:jc w:val="both"/>
      </w:pPr>
      <w:r w:rsidRPr="002F0970">
        <w:rPr>
          <w:b/>
        </w:rPr>
        <w:t>Ley 1755 de 2015:</w:t>
      </w:r>
      <w:r w:rsidRPr="002F0970">
        <w:t xml:space="preserve"> “Por medio de la cual se regula el Derecho Fundamental de Petición y se sustituye un título del Código de Procedimiento Administrativo y de lo Contencioso Administrativo”.</w:t>
      </w:r>
    </w:p>
    <w:p w14:paraId="0E246EDB" w14:textId="77777777" w:rsidR="004B4195" w:rsidRDefault="004B4195" w:rsidP="00462A75">
      <w:pPr>
        <w:pStyle w:val="Default"/>
        <w:jc w:val="both"/>
      </w:pPr>
    </w:p>
    <w:p w14:paraId="419D1822" w14:textId="77777777" w:rsidR="00364ACD" w:rsidRPr="002F0970" w:rsidRDefault="00364ACD" w:rsidP="00364ACD">
      <w:pPr>
        <w:pStyle w:val="Default"/>
        <w:numPr>
          <w:ilvl w:val="0"/>
          <w:numId w:val="11"/>
        </w:numPr>
        <w:jc w:val="both"/>
      </w:pPr>
      <w:r w:rsidRPr="002F0970">
        <w:rPr>
          <w:b/>
          <w:bCs/>
        </w:rPr>
        <w:t>Ley 1757 de 2015:</w:t>
      </w:r>
      <w:r w:rsidRPr="002F0970">
        <w:t xml:space="preserve"> Por la cual de dictan disposiciones en materia de promoción y protección del derecho a la participación democrática.</w:t>
      </w:r>
    </w:p>
    <w:p w14:paraId="7EA5F873" w14:textId="77777777" w:rsidR="00C24594" w:rsidRPr="00462A75" w:rsidRDefault="00C24594" w:rsidP="00462A75">
      <w:pPr>
        <w:spacing w:after="0"/>
        <w:rPr>
          <w:rFonts w:ascii="Arial" w:hAnsi="Arial" w:cs="Arial"/>
          <w:sz w:val="24"/>
          <w:szCs w:val="24"/>
        </w:rPr>
      </w:pPr>
    </w:p>
    <w:p w14:paraId="26C855AC" w14:textId="77777777" w:rsidR="00C24594" w:rsidRPr="002F0970" w:rsidRDefault="00C24594" w:rsidP="00C24594">
      <w:pPr>
        <w:pStyle w:val="Default"/>
        <w:numPr>
          <w:ilvl w:val="0"/>
          <w:numId w:val="11"/>
        </w:numPr>
        <w:jc w:val="both"/>
      </w:pPr>
      <w:r w:rsidRPr="002F0970">
        <w:rPr>
          <w:b/>
          <w:bCs/>
        </w:rPr>
        <w:t>Decreto 1078 de 2015:</w:t>
      </w:r>
      <w:r w:rsidRPr="002F0970">
        <w:t xml:space="preserve"> Por medio del cual se expide el Decreto Único Reglamentario del Sector de Tecnologías de la Información y las Comunicaciones.</w:t>
      </w:r>
    </w:p>
    <w:p w14:paraId="6E8B630D" w14:textId="77777777" w:rsidR="00C24594" w:rsidRPr="002F0970" w:rsidRDefault="00C24594" w:rsidP="00C24594">
      <w:pPr>
        <w:pStyle w:val="Prrafodelista"/>
        <w:spacing w:after="0"/>
        <w:rPr>
          <w:rFonts w:ascii="Arial" w:hAnsi="Arial" w:cs="Arial"/>
          <w:sz w:val="24"/>
          <w:szCs w:val="24"/>
        </w:rPr>
      </w:pPr>
    </w:p>
    <w:p w14:paraId="7463D312" w14:textId="77777777" w:rsidR="00C24594" w:rsidRPr="002F0970" w:rsidRDefault="00C24594" w:rsidP="00C24594">
      <w:pPr>
        <w:pStyle w:val="Default"/>
        <w:numPr>
          <w:ilvl w:val="0"/>
          <w:numId w:val="11"/>
        </w:numPr>
        <w:jc w:val="both"/>
      </w:pPr>
      <w:r w:rsidRPr="002F0970">
        <w:rPr>
          <w:b/>
          <w:bCs/>
        </w:rPr>
        <w:t>Decreto 1083 de 2015:</w:t>
      </w:r>
      <w:r w:rsidRPr="002F0970">
        <w:t xml:space="preserve"> Por medio del cual se expide el Decreto Único Reglamentario del Sector de Función Pública.</w:t>
      </w:r>
    </w:p>
    <w:p w14:paraId="34A5425D" w14:textId="77777777" w:rsidR="00C24594" w:rsidRPr="002F0970" w:rsidRDefault="00C24594" w:rsidP="00C24594">
      <w:pPr>
        <w:pStyle w:val="Prrafodelista"/>
        <w:spacing w:after="0"/>
        <w:rPr>
          <w:rFonts w:ascii="Arial" w:hAnsi="Arial" w:cs="Arial"/>
          <w:sz w:val="24"/>
          <w:szCs w:val="24"/>
        </w:rPr>
      </w:pPr>
    </w:p>
    <w:p w14:paraId="42EFC81F" w14:textId="77777777" w:rsidR="00C24594" w:rsidRPr="002F0970" w:rsidRDefault="00C24594" w:rsidP="00C24594">
      <w:pPr>
        <w:pStyle w:val="Default"/>
        <w:numPr>
          <w:ilvl w:val="0"/>
          <w:numId w:val="11"/>
        </w:numPr>
        <w:jc w:val="both"/>
      </w:pPr>
      <w:r w:rsidRPr="002F0970">
        <w:rPr>
          <w:b/>
          <w:bCs/>
        </w:rPr>
        <w:t>Decreto 124 de 2016:</w:t>
      </w:r>
      <w:r w:rsidRPr="002F0970">
        <w:t xml:space="preserve"> Por el cual se sustituye el Título 4 de la Parte 1 del Libro 2 del Decreto 1081 de 2015, relativo al "Plan Anticorrupción y de Atención al Ciudadano".</w:t>
      </w:r>
    </w:p>
    <w:p w14:paraId="03DD1B0B" w14:textId="77777777" w:rsidR="00C24594" w:rsidRPr="002F0970" w:rsidRDefault="00C24594" w:rsidP="00C24594">
      <w:pPr>
        <w:pStyle w:val="Prrafodelista"/>
        <w:spacing w:after="0"/>
        <w:rPr>
          <w:rFonts w:ascii="Arial" w:hAnsi="Arial" w:cs="Arial"/>
          <w:sz w:val="24"/>
          <w:szCs w:val="24"/>
        </w:rPr>
      </w:pPr>
    </w:p>
    <w:p w14:paraId="546316F0" w14:textId="40999214" w:rsidR="00C24594" w:rsidRDefault="00C24594" w:rsidP="00C10BCF">
      <w:pPr>
        <w:pStyle w:val="Default"/>
        <w:numPr>
          <w:ilvl w:val="0"/>
          <w:numId w:val="11"/>
        </w:numPr>
        <w:jc w:val="both"/>
      </w:pPr>
      <w:r w:rsidRPr="002F0970">
        <w:rPr>
          <w:b/>
          <w:bCs/>
        </w:rPr>
        <w:t>Decreto 1499 de 2017:</w:t>
      </w:r>
      <w:r w:rsidRPr="002F0970">
        <w:t xml:space="preserve"> Por medio del cual se modifica el Decreto 1083 de 2015, Decreto Único Reglamentario del Sector Función Pública, en lo relacionado con el Sistema de Gestión establecido en el artículo 133 de la Ley 1753 de 2015.</w:t>
      </w:r>
    </w:p>
    <w:p w14:paraId="4E4A184E" w14:textId="77777777" w:rsidR="00C10BCF" w:rsidRDefault="00C10BCF" w:rsidP="00C10BCF">
      <w:pPr>
        <w:pStyle w:val="Prrafodelista"/>
        <w:spacing w:after="0"/>
      </w:pPr>
    </w:p>
    <w:p w14:paraId="5E85CE59" w14:textId="2A59D6D6" w:rsidR="00C10BCF" w:rsidRPr="002F0970" w:rsidRDefault="00C10BCF" w:rsidP="00C10BCF">
      <w:pPr>
        <w:pStyle w:val="Default"/>
        <w:numPr>
          <w:ilvl w:val="0"/>
          <w:numId w:val="11"/>
        </w:numPr>
        <w:jc w:val="both"/>
      </w:pPr>
      <w:r w:rsidRPr="00C10BCF">
        <w:rPr>
          <w:b/>
          <w:bCs/>
        </w:rPr>
        <w:t>Ley 1915 de 2018:</w:t>
      </w:r>
      <w:r>
        <w:t xml:space="preserve"> Por la cual se modifica la ley 23 de 1982 y se establecen otras disposiciones en materia de derecho de autor y derechos conexos y las demás leyes que traten de este tema.</w:t>
      </w:r>
    </w:p>
    <w:p w14:paraId="7873D9E3" w14:textId="77777777" w:rsidR="00C24594" w:rsidRPr="002F0970" w:rsidRDefault="00C24594" w:rsidP="00C10BCF">
      <w:pPr>
        <w:pStyle w:val="Prrafodelista"/>
        <w:spacing w:after="0"/>
        <w:rPr>
          <w:rFonts w:ascii="Arial" w:hAnsi="Arial" w:cs="Arial"/>
          <w:sz w:val="24"/>
          <w:szCs w:val="24"/>
        </w:rPr>
      </w:pPr>
    </w:p>
    <w:p w14:paraId="0F7ADE77" w14:textId="77777777" w:rsidR="00C24594" w:rsidRPr="002F0970" w:rsidRDefault="00C24594" w:rsidP="000C12FD">
      <w:pPr>
        <w:pStyle w:val="Default"/>
        <w:numPr>
          <w:ilvl w:val="0"/>
          <w:numId w:val="11"/>
        </w:numPr>
        <w:jc w:val="both"/>
        <w:rPr>
          <w:color w:val="auto"/>
        </w:rPr>
      </w:pPr>
      <w:r w:rsidRPr="002F0970">
        <w:rPr>
          <w:b/>
          <w:bCs/>
        </w:rPr>
        <w:t>Decreto 612 de 2018:</w:t>
      </w:r>
      <w:r w:rsidRPr="002F0970">
        <w:t xml:space="preserve"> Por el cual se fijan directrices para la integración de los planes institucionales y estratégicos al Plan de Acción por parte de las entidades del Estado.</w:t>
      </w:r>
    </w:p>
    <w:p w14:paraId="77B53E97" w14:textId="77777777" w:rsidR="00C24594" w:rsidRPr="002F0970" w:rsidRDefault="00C24594" w:rsidP="000C12FD">
      <w:pPr>
        <w:pStyle w:val="Prrafodelista"/>
        <w:spacing w:after="0"/>
        <w:rPr>
          <w:rFonts w:ascii="Arial" w:hAnsi="Arial" w:cs="Arial"/>
          <w:sz w:val="24"/>
          <w:szCs w:val="24"/>
        </w:rPr>
      </w:pPr>
    </w:p>
    <w:p w14:paraId="7F2F0C01" w14:textId="77777777" w:rsidR="00C24594" w:rsidRPr="002F0970" w:rsidRDefault="00C24594" w:rsidP="000C12FD">
      <w:pPr>
        <w:pStyle w:val="Default"/>
        <w:numPr>
          <w:ilvl w:val="0"/>
          <w:numId w:val="11"/>
        </w:numPr>
        <w:jc w:val="both"/>
        <w:rPr>
          <w:color w:val="auto"/>
        </w:rPr>
      </w:pPr>
      <w:r w:rsidRPr="002F0970">
        <w:rPr>
          <w:b/>
          <w:bCs/>
        </w:rPr>
        <w:t>CONPES</w:t>
      </w:r>
      <w:r w:rsidRPr="002F0970">
        <w:rPr>
          <w:b/>
        </w:rPr>
        <w:t xml:space="preserve"> 01 de 2018:</w:t>
      </w:r>
      <w:r w:rsidRPr="002F0970">
        <w:t xml:space="preserve"> Política Pública Distrital de Transparencia, Integridad y No tolerancia con la Corrupción.</w:t>
      </w:r>
    </w:p>
    <w:p w14:paraId="4AEC8AF5" w14:textId="77777777" w:rsidR="00C24594" w:rsidRPr="002F0970" w:rsidRDefault="00C24594" w:rsidP="000C12FD">
      <w:pPr>
        <w:pStyle w:val="Prrafodelista"/>
        <w:spacing w:after="0"/>
        <w:rPr>
          <w:rFonts w:ascii="Arial" w:hAnsi="Arial" w:cs="Arial"/>
          <w:sz w:val="24"/>
          <w:szCs w:val="24"/>
        </w:rPr>
      </w:pPr>
    </w:p>
    <w:p w14:paraId="6F9BB7EF" w14:textId="1ED083A1" w:rsidR="00C24594" w:rsidRPr="000C12FD" w:rsidRDefault="00C24594" w:rsidP="000C12FD">
      <w:pPr>
        <w:pStyle w:val="Default"/>
        <w:numPr>
          <w:ilvl w:val="0"/>
          <w:numId w:val="11"/>
        </w:numPr>
        <w:jc w:val="both"/>
        <w:rPr>
          <w:color w:val="auto"/>
        </w:rPr>
      </w:pPr>
      <w:r w:rsidRPr="002F0970">
        <w:rPr>
          <w:b/>
        </w:rPr>
        <w:t>Decreto 118 de 2018:</w:t>
      </w:r>
      <w:r w:rsidRPr="002F0970">
        <w:t xml:space="preserve"> "Por el cual se adopta el </w:t>
      </w:r>
      <w:bookmarkStart w:id="11" w:name="_Hlk125538741"/>
      <w:r w:rsidRPr="002F0970">
        <w:t>Código de Integridad del Servicio Público</w:t>
      </w:r>
      <w:bookmarkEnd w:id="11"/>
      <w:r w:rsidRPr="002F0970">
        <w:t>, se modifica el Capítulo II del Decreto Distrital 489 de 2009, "por el cual se crea la Comisión Intersectorial de Gestión Ética del Distrito Capital", y se dictan otras disposiciones de conformidad con lo establecido en el Decreto Nacional 1499 de 2017".</w:t>
      </w:r>
    </w:p>
    <w:p w14:paraId="4D5D4BB3" w14:textId="77777777" w:rsidR="000C12FD" w:rsidRDefault="000C12FD" w:rsidP="000C12FD">
      <w:pPr>
        <w:pStyle w:val="Prrafodelista"/>
        <w:spacing w:after="0"/>
      </w:pPr>
    </w:p>
    <w:p w14:paraId="0ED69080" w14:textId="77777777" w:rsidR="00D93480" w:rsidRPr="002F0970" w:rsidRDefault="00D93480" w:rsidP="000C12FD">
      <w:pPr>
        <w:pStyle w:val="Default"/>
        <w:numPr>
          <w:ilvl w:val="0"/>
          <w:numId w:val="11"/>
        </w:numPr>
        <w:jc w:val="both"/>
      </w:pPr>
      <w:r w:rsidRPr="002F0970">
        <w:rPr>
          <w:b/>
          <w:bCs/>
        </w:rPr>
        <w:t>Ley 1955 de 2019:</w:t>
      </w:r>
      <w:r w:rsidRPr="002F0970">
        <w:t xml:space="preserve"> Por la cual se aprueba el Plan Nacional de Desarrollo 2018-2022 “Pacto por Colombia, pacto por la equidad”.</w:t>
      </w:r>
    </w:p>
    <w:p w14:paraId="587237E5" w14:textId="77777777" w:rsidR="00D93480" w:rsidRPr="002F0970" w:rsidRDefault="00D93480" w:rsidP="000C12FD">
      <w:pPr>
        <w:pStyle w:val="Prrafodelista"/>
        <w:spacing w:after="0"/>
        <w:rPr>
          <w:rFonts w:ascii="Arial" w:hAnsi="Arial" w:cs="Arial"/>
          <w:sz w:val="24"/>
          <w:szCs w:val="24"/>
        </w:rPr>
      </w:pPr>
    </w:p>
    <w:p w14:paraId="31DDBD88" w14:textId="77777777" w:rsidR="000C12FD" w:rsidRPr="000C12FD" w:rsidRDefault="00D93480" w:rsidP="000C12FD">
      <w:pPr>
        <w:pStyle w:val="Default"/>
        <w:numPr>
          <w:ilvl w:val="0"/>
          <w:numId w:val="11"/>
        </w:numPr>
        <w:jc w:val="both"/>
        <w:rPr>
          <w:color w:val="auto"/>
        </w:rPr>
      </w:pPr>
      <w:r w:rsidRPr="000C12FD">
        <w:rPr>
          <w:b/>
          <w:bCs/>
        </w:rPr>
        <w:t>Ley 2106 de 2019:</w:t>
      </w:r>
      <w:r w:rsidRPr="002F0970">
        <w:t xml:space="preserve"> Por la cual se dictan normas para simplificar, suprimir y reformar trámites, procesos y procedimientos innecesarios existentes en la administración pública.</w:t>
      </w:r>
    </w:p>
    <w:p w14:paraId="20B97004" w14:textId="77777777" w:rsidR="000C12FD" w:rsidRDefault="000C12FD" w:rsidP="000C12FD">
      <w:pPr>
        <w:pStyle w:val="Prrafodelista"/>
        <w:spacing w:after="0"/>
        <w:rPr>
          <w:b/>
        </w:rPr>
      </w:pPr>
    </w:p>
    <w:p w14:paraId="5BF9912E" w14:textId="293D5B21" w:rsidR="00C24594" w:rsidRPr="000C12FD" w:rsidRDefault="00C24594" w:rsidP="000C12FD">
      <w:pPr>
        <w:pStyle w:val="Default"/>
        <w:numPr>
          <w:ilvl w:val="0"/>
          <w:numId w:val="11"/>
        </w:numPr>
        <w:jc w:val="both"/>
        <w:rPr>
          <w:color w:val="auto"/>
        </w:rPr>
      </w:pPr>
      <w:r w:rsidRPr="000C12FD">
        <w:rPr>
          <w:b/>
        </w:rPr>
        <w:t>Decreto 189 de 2020:</w:t>
      </w:r>
      <w:r w:rsidRPr="002F0970">
        <w:t xml:space="preserve"> "Por el cual se expiden lineamientos generales sobre transparencia, integridad y medidas anticorrupción en las entidades y organismos del orden distrital y se dictan otras disposiciones".</w:t>
      </w:r>
    </w:p>
    <w:p w14:paraId="3A027E07" w14:textId="77777777" w:rsidR="009A04DE" w:rsidRDefault="009A04DE" w:rsidP="000C12FD">
      <w:pPr>
        <w:pStyle w:val="Prrafodelista"/>
        <w:spacing w:after="0"/>
      </w:pPr>
    </w:p>
    <w:p w14:paraId="4AABC071" w14:textId="27964FCE" w:rsidR="009A04DE" w:rsidRPr="002F0970" w:rsidRDefault="009A04DE" w:rsidP="000C12FD">
      <w:pPr>
        <w:pStyle w:val="Default"/>
        <w:numPr>
          <w:ilvl w:val="0"/>
          <w:numId w:val="11"/>
        </w:numPr>
        <w:jc w:val="both"/>
        <w:rPr>
          <w:color w:val="auto"/>
        </w:rPr>
      </w:pPr>
      <w:r w:rsidRPr="009A04DE">
        <w:rPr>
          <w:b/>
          <w:bCs/>
          <w:color w:val="auto"/>
        </w:rPr>
        <w:t>Resolución 1519 de 2020:</w:t>
      </w:r>
      <w:r>
        <w:rPr>
          <w:color w:val="auto"/>
        </w:rPr>
        <w:t xml:space="preserve"> </w:t>
      </w:r>
      <w:r w:rsidRPr="009A04DE">
        <w:rPr>
          <w:color w:val="auto"/>
        </w:rPr>
        <w:t>Por la cual se definen los estándares y directrices para publicar la información señalada en la Ley 1712 del 2014 y se definen los requisitos materia de acceso a la información pública, accesibilidad web, seguridad digital, y datos abiertos”</w:t>
      </w:r>
      <w:r>
        <w:rPr>
          <w:color w:val="auto"/>
        </w:rPr>
        <w:t>.</w:t>
      </w:r>
    </w:p>
    <w:p w14:paraId="1043875A" w14:textId="77777777" w:rsidR="00C24594" w:rsidRPr="002F0970" w:rsidRDefault="00C24594" w:rsidP="00472C1C">
      <w:pPr>
        <w:pStyle w:val="Prrafodelista"/>
        <w:spacing w:after="0"/>
        <w:rPr>
          <w:rFonts w:ascii="Arial" w:hAnsi="Arial" w:cs="Arial"/>
          <w:sz w:val="24"/>
          <w:szCs w:val="24"/>
        </w:rPr>
      </w:pPr>
    </w:p>
    <w:p w14:paraId="09AC41EB" w14:textId="709FE9F8" w:rsidR="00C24594" w:rsidRPr="000C12FD" w:rsidRDefault="00C24594" w:rsidP="00273798">
      <w:pPr>
        <w:pStyle w:val="Default"/>
        <w:numPr>
          <w:ilvl w:val="0"/>
          <w:numId w:val="11"/>
        </w:numPr>
        <w:jc w:val="both"/>
        <w:rPr>
          <w:color w:val="auto"/>
        </w:rPr>
      </w:pPr>
      <w:r w:rsidRPr="000C12FD">
        <w:rPr>
          <w:b/>
        </w:rPr>
        <w:t>Resolución 057 de 2021:</w:t>
      </w:r>
      <w:r w:rsidRPr="000C12FD">
        <w:t xml:space="preserve"> "Por la cual se adopta la política anti soborno al interior de la Secretaría Jurídica Distrital".</w:t>
      </w:r>
    </w:p>
    <w:p w14:paraId="3E1876B6" w14:textId="77777777" w:rsidR="00273798" w:rsidRPr="000C12FD" w:rsidRDefault="00273798" w:rsidP="00273798">
      <w:pPr>
        <w:pStyle w:val="Prrafodelista"/>
        <w:spacing w:after="0"/>
        <w:rPr>
          <w:rFonts w:ascii="Arial" w:hAnsi="Arial" w:cs="Arial"/>
          <w:sz w:val="24"/>
          <w:szCs w:val="24"/>
        </w:rPr>
      </w:pPr>
    </w:p>
    <w:p w14:paraId="41DFB466" w14:textId="71636CF0" w:rsidR="00273798" w:rsidRPr="000C12FD" w:rsidRDefault="00273798" w:rsidP="00273798">
      <w:pPr>
        <w:pStyle w:val="Default"/>
        <w:numPr>
          <w:ilvl w:val="0"/>
          <w:numId w:val="11"/>
        </w:numPr>
        <w:jc w:val="both"/>
        <w:rPr>
          <w:color w:val="auto"/>
        </w:rPr>
      </w:pPr>
      <w:r w:rsidRPr="000C12FD">
        <w:rPr>
          <w:b/>
          <w:bCs/>
        </w:rPr>
        <w:t>Resolución 123 del 2021:</w:t>
      </w:r>
      <w:r w:rsidRPr="000C12FD">
        <w:t xml:space="preserve"> “Por la cual se adopta la Política antifraude y antipiratería al interior de la Secretaría Jurídica Distrital.”</w:t>
      </w:r>
    </w:p>
    <w:p w14:paraId="4AF6FA7B" w14:textId="77777777" w:rsidR="00DF138E" w:rsidRPr="000C12FD" w:rsidRDefault="00DF138E" w:rsidP="00472C1C">
      <w:pPr>
        <w:pStyle w:val="Prrafodelista"/>
        <w:spacing w:after="0"/>
        <w:rPr>
          <w:rFonts w:ascii="Arial" w:hAnsi="Arial" w:cs="Arial"/>
          <w:sz w:val="24"/>
          <w:szCs w:val="24"/>
        </w:rPr>
      </w:pPr>
    </w:p>
    <w:p w14:paraId="7FCA74BC" w14:textId="129F9943" w:rsidR="00A7674E" w:rsidRPr="000C12FD" w:rsidRDefault="00A7674E" w:rsidP="00A66C51">
      <w:pPr>
        <w:pStyle w:val="Default"/>
        <w:numPr>
          <w:ilvl w:val="0"/>
          <w:numId w:val="11"/>
        </w:numPr>
        <w:jc w:val="both"/>
        <w:rPr>
          <w:color w:val="auto"/>
        </w:rPr>
      </w:pPr>
      <w:r w:rsidRPr="000C12FD">
        <w:rPr>
          <w:b/>
          <w:bCs/>
        </w:rPr>
        <w:t>Resolución 134 de 2021</w:t>
      </w:r>
      <w:r w:rsidRPr="000C12FD">
        <w:t>: “Mediante el cual se adopta la Política para la declaración y trámite de los conflictos de interés al interior de la Secretaría Jurídica Distrital.”</w:t>
      </w:r>
    </w:p>
    <w:p w14:paraId="6DD2014F" w14:textId="77777777" w:rsidR="008E1227" w:rsidRPr="000C12FD" w:rsidRDefault="008E1227" w:rsidP="00A66C51">
      <w:pPr>
        <w:pStyle w:val="Prrafodelista"/>
        <w:spacing w:after="0"/>
        <w:rPr>
          <w:rFonts w:ascii="Arial" w:hAnsi="Arial" w:cs="Arial"/>
          <w:sz w:val="24"/>
          <w:szCs w:val="24"/>
        </w:rPr>
      </w:pPr>
    </w:p>
    <w:p w14:paraId="5BF0176D" w14:textId="3D75FBCA" w:rsidR="00DE6CF3" w:rsidRDefault="00DE6CF3" w:rsidP="00A66C51">
      <w:pPr>
        <w:pStyle w:val="Default"/>
        <w:numPr>
          <w:ilvl w:val="0"/>
          <w:numId w:val="11"/>
        </w:numPr>
        <w:jc w:val="both"/>
        <w:rPr>
          <w:color w:val="auto"/>
        </w:rPr>
      </w:pPr>
      <w:r w:rsidRPr="000C12FD">
        <w:rPr>
          <w:b/>
          <w:bCs/>
          <w:color w:val="auto"/>
        </w:rPr>
        <w:t>Resolución 205 de 2021:</w:t>
      </w:r>
      <w:r w:rsidRPr="000C12FD">
        <w:rPr>
          <w:color w:val="auto"/>
        </w:rPr>
        <w:t xml:space="preserve"> “Por la cual se modifican los artículos 4° y 9° de la Resolución N° 115 de 2019 “Por la cual se adopta el Código de Integridad en la Secretaría Jurídica Distrital y se dictan otras disposiciones”</w:t>
      </w:r>
    </w:p>
    <w:p w14:paraId="79BF55C3" w14:textId="77777777" w:rsidR="000C12FD" w:rsidRPr="000C12FD" w:rsidRDefault="000C12FD" w:rsidP="000C12FD">
      <w:pPr>
        <w:pStyle w:val="Default"/>
        <w:jc w:val="both"/>
        <w:rPr>
          <w:bCs/>
          <w:color w:val="auto"/>
        </w:rPr>
      </w:pPr>
    </w:p>
    <w:p w14:paraId="733B8EFA" w14:textId="7BCB9B86" w:rsidR="00EA0189" w:rsidRDefault="00E6122B" w:rsidP="00EA0189">
      <w:pPr>
        <w:pStyle w:val="Default"/>
        <w:numPr>
          <w:ilvl w:val="0"/>
          <w:numId w:val="11"/>
        </w:numPr>
        <w:jc w:val="both"/>
        <w:rPr>
          <w:color w:val="auto"/>
        </w:rPr>
      </w:pPr>
      <w:r w:rsidRPr="00EA0189">
        <w:rPr>
          <w:b/>
          <w:color w:val="auto"/>
        </w:rPr>
        <w:t>Ley 2195 de 2022:</w:t>
      </w:r>
      <w:r w:rsidRPr="00EA0189">
        <w:rPr>
          <w:color w:val="auto"/>
        </w:rPr>
        <w:t xml:space="preserve"> Por medio de la cual se adoptan medidas en materia de transparencia, prevención y lucha contra la corrupción y se dictan otras disposiciones.</w:t>
      </w:r>
    </w:p>
    <w:p w14:paraId="1F675858" w14:textId="77777777" w:rsidR="00EA0189" w:rsidRDefault="00EA0189" w:rsidP="00EA0189">
      <w:pPr>
        <w:pStyle w:val="Default"/>
        <w:jc w:val="both"/>
        <w:rPr>
          <w:color w:val="auto"/>
        </w:rPr>
      </w:pPr>
    </w:p>
    <w:p w14:paraId="77B1616A" w14:textId="54CE240E" w:rsidR="00824F0F" w:rsidRDefault="00EA0189" w:rsidP="00305B5C">
      <w:pPr>
        <w:pStyle w:val="Prrafodelista"/>
        <w:numPr>
          <w:ilvl w:val="0"/>
          <w:numId w:val="11"/>
        </w:numPr>
        <w:jc w:val="both"/>
        <w:rPr>
          <w:bCs/>
        </w:rPr>
      </w:pPr>
      <w:r w:rsidRPr="004B4195">
        <w:rPr>
          <w:rFonts w:ascii="Arial" w:hAnsi="Arial" w:cs="Arial"/>
          <w:b/>
          <w:sz w:val="24"/>
          <w:szCs w:val="24"/>
        </w:rPr>
        <w:t>Decreto Distrital 610 de 2022:</w:t>
      </w:r>
      <w:r w:rsidRPr="004B4195">
        <w:rPr>
          <w:rFonts w:ascii="Arial" w:hAnsi="Arial" w:cs="Arial"/>
          <w:sz w:val="24"/>
          <w:szCs w:val="24"/>
        </w:rPr>
        <w:t xml:space="preserve"> “Por medio del cual se adopta el Modelo de Gestión Jurídica Anticorrupción para el Distrito Capital y se dictan otras disposiciones"</w:t>
      </w:r>
      <w:r w:rsidRPr="004B4195">
        <w:rPr>
          <w:b/>
          <w:bCs/>
        </w:rPr>
        <w:t xml:space="preserve"> </w:t>
      </w:r>
    </w:p>
    <w:p w14:paraId="5C53B894" w14:textId="5423476D" w:rsidR="00C24594" w:rsidRPr="002F0970" w:rsidRDefault="00C24594" w:rsidP="0052274F">
      <w:pPr>
        <w:pStyle w:val="Default"/>
        <w:jc w:val="both"/>
        <w:rPr>
          <w:color w:val="auto"/>
        </w:rPr>
      </w:pPr>
      <w:r w:rsidRPr="003E7336">
        <w:rPr>
          <w:color w:val="auto"/>
        </w:rPr>
        <w:t>Es así que</w:t>
      </w:r>
      <w:r w:rsidR="00EA0189">
        <w:rPr>
          <w:color w:val="auto"/>
        </w:rPr>
        <w:t>,</w:t>
      </w:r>
      <w:r w:rsidRPr="003E7336">
        <w:rPr>
          <w:color w:val="auto"/>
        </w:rPr>
        <w:t xml:space="preserve"> con fundamento en la normatividad anterior, </w:t>
      </w:r>
      <w:bookmarkStart w:id="12" w:name="_Hlk59100452"/>
      <w:r w:rsidRPr="003E7336">
        <w:rPr>
          <w:color w:val="auto"/>
        </w:rPr>
        <w:t xml:space="preserve">la Secretaría Jurídica Distrital involucra </w:t>
      </w:r>
      <w:r w:rsidR="00305B5C" w:rsidRPr="005A7C99">
        <w:rPr>
          <w:color w:val="auto"/>
        </w:rPr>
        <w:t>nueve</w:t>
      </w:r>
      <w:r w:rsidR="003E7336" w:rsidRPr="005A7C99">
        <w:rPr>
          <w:color w:val="auto"/>
        </w:rPr>
        <w:t xml:space="preserve"> </w:t>
      </w:r>
      <w:r w:rsidRPr="005A7C99">
        <w:rPr>
          <w:color w:val="auto"/>
        </w:rPr>
        <w:t>(</w:t>
      </w:r>
      <w:r w:rsidR="00305B5C" w:rsidRPr="005A7C99">
        <w:rPr>
          <w:color w:val="auto"/>
        </w:rPr>
        <w:t>9</w:t>
      </w:r>
      <w:r w:rsidRPr="005A7C99">
        <w:rPr>
          <w:color w:val="auto"/>
        </w:rPr>
        <w:t xml:space="preserve">) </w:t>
      </w:r>
      <w:r w:rsidRPr="003E7336">
        <w:rPr>
          <w:color w:val="auto"/>
        </w:rPr>
        <w:t>componentes en el Plan Anticorrupción y de Atención al Ciudadano</w:t>
      </w:r>
      <w:bookmarkEnd w:id="12"/>
      <w:r w:rsidRPr="003E7336">
        <w:rPr>
          <w:color w:val="auto"/>
        </w:rPr>
        <w:t xml:space="preserve"> - PAAC.</w:t>
      </w:r>
    </w:p>
    <w:p w14:paraId="12DCF5B6" w14:textId="77777777" w:rsidR="00C24594" w:rsidRPr="002F0970" w:rsidRDefault="00C24594" w:rsidP="0052274F">
      <w:pPr>
        <w:pStyle w:val="Default"/>
        <w:jc w:val="both"/>
        <w:rPr>
          <w:color w:val="auto"/>
        </w:rPr>
      </w:pPr>
    </w:p>
    <w:p w14:paraId="41CB08D4" w14:textId="77777777" w:rsidR="00C24594" w:rsidRPr="002F0970" w:rsidRDefault="00C24594" w:rsidP="00C24594">
      <w:pPr>
        <w:pStyle w:val="Default"/>
        <w:jc w:val="both"/>
      </w:pPr>
      <w:r w:rsidRPr="002F0970">
        <w:rPr>
          <w:color w:val="auto"/>
        </w:rPr>
        <w:t>El primer componente se refiere a la Gestión del Riesgo de Corrupción y las medidas para mitigarlos, tomando como punto de partida los parámetros impartidos por la Secretaría de Transparencia</w:t>
      </w:r>
      <w:r w:rsidRPr="002F0970">
        <w:t xml:space="preserve"> y los contenidos establecidos en la Metodología de Administración de Riesgos.</w:t>
      </w:r>
    </w:p>
    <w:p w14:paraId="251E9252" w14:textId="77777777" w:rsidR="00C24594" w:rsidRPr="002F0970" w:rsidRDefault="00C24594" w:rsidP="00C24594">
      <w:pPr>
        <w:pStyle w:val="Default"/>
        <w:jc w:val="both"/>
      </w:pPr>
    </w:p>
    <w:p w14:paraId="20E01D72" w14:textId="77777777" w:rsidR="00C24594" w:rsidRPr="002F0970" w:rsidRDefault="00C24594" w:rsidP="00C24594">
      <w:pPr>
        <w:pStyle w:val="Default"/>
        <w:jc w:val="both"/>
      </w:pPr>
      <w:r w:rsidRPr="002F0970">
        <w:t>En el segundo componente se explican los parámetros generales para la racionalización de trámites como elemento fundamental para cerrar espacios expuestos a la corrupción.</w:t>
      </w:r>
    </w:p>
    <w:p w14:paraId="50D66718" w14:textId="77777777" w:rsidR="00C24594" w:rsidRPr="002F0970" w:rsidRDefault="00C24594" w:rsidP="00C24594">
      <w:pPr>
        <w:pStyle w:val="Default"/>
        <w:jc w:val="both"/>
      </w:pPr>
    </w:p>
    <w:p w14:paraId="4C3DE4E6" w14:textId="77777777" w:rsidR="00C24594" w:rsidRPr="002F0970" w:rsidRDefault="00C24594" w:rsidP="00C24594">
      <w:pPr>
        <w:pStyle w:val="Default"/>
        <w:jc w:val="both"/>
      </w:pPr>
      <w:r w:rsidRPr="002F0970">
        <w:t>En el tercer componente se desarrolla la estrategia Rendición de Cuentas, que conforme al artículo 52 de la Ley 1757 de 2015, tiene como finalidad transmitir y dar a conocer a los usuarios información oportuna, veraz, comprensible y completa, sobre la gestión y demás temas de interés público que desarrolla la Entidad; y a su vez, interactuar con la ciudadanía.</w:t>
      </w:r>
    </w:p>
    <w:p w14:paraId="7D833BF2" w14:textId="77777777" w:rsidR="00C24594" w:rsidRPr="002F0970" w:rsidRDefault="00C24594" w:rsidP="00C24594">
      <w:pPr>
        <w:pStyle w:val="Default"/>
        <w:jc w:val="both"/>
      </w:pPr>
    </w:p>
    <w:p w14:paraId="2E9F9E70" w14:textId="77777777" w:rsidR="00C24594" w:rsidRPr="002F0970" w:rsidRDefault="00C24594" w:rsidP="00C24594">
      <w:pPr>
        <w:pStyle w:val="Default"/>
        <w:jc w:val="both"/>
      </w:pPr>
      <w:r w:rsidRPr="002F0970">
        <w:t>En el cuarto componente se abordan los elementos que integran una estrategia de Servicio al Ciudadano, indicando la secuencia de actividades que se deben desarrollar al interior de la Entidad para mejorar la calidad y accesibilidad de los trámites y servicios que se ofrecen a los ciudadanos y garantizar su acceso a la oferta institucional del Estado y a sus derechos. Asimismo, en cumplimiento del artículo 76 de la Ley 1474 de 2011, se establecen los lineamientos generales para la atención de peticiones, quejas, reclamos, sugerencias y denuncias de las entidades públicas.</w:t>
      </w:r>
    </w:p>
    <w:p w14:paraId="3C8DFB57" w14:textId="77777777" w:rsidR="00C24594" w:rsidRPr="002F0970" w:rsidRDefault="00C24594" w:rsidP="00C24594">
      <w:pPr>
        <w:pStyle w:val="Default"/>
        <w:jc w:val="both"/>
      </w:pPr>
    </w:p>
    <w:p w14:paraId="2DF00B7A" w14:textId="15A10EB8" w:rsidR="00C24594" w:rsidRPr="002F0970" w:rsidRDefault="0052274F" w:rsidP="00C24594">
      <w:pPr>
        <w:pStyle w:val="Default"/>
        <w:jc w:val="both"/>
      </w:pPr>
      <w:r>
        <w:t xml:space="preserve">En el </w:t>
      </w:r>
      <w:r w:rsidR="00C24594" w:rsidRPr="002F0970">
        <w:t>quinto componente</w:t>
      </w:r>
      <w:r>
        <w:t xml:space="preserve"> </w:t>
      </w:r>
      <w:r w:rsidR="007C0189">
        <w:t xml:space="preserve">se </w:t>
      </w:r>
      <w:r w:rsidR="007C0189" w:rsidRPr="002F0970">
        <w:t>desarrollan</w:t>
      </w:r>
      <w:r w:rsidR="00C24594" w:rsidRPr="002F0970">
        <w:t xml:space="preserve"> los lineamientos generales de la política de Acceso a la Información, creada por la Ley 1712 de 2014, lo anterior se da, por la importancia de crear una cultura en los servidores públicos de hacer visible la información del accionar de la Administración Pública.</w:t>
      </w:r>
    </w:p>
    <w:p w14:paraId="6CF51D1C" w14:textId="77777777" w:rsidR="00C24594" w:rsidRPr="002F0970" w:rsidRDefault="00C24594" w:rsidP="00C24594">
      <w:pPr>
        <w:pStyle w:val="Default"/>
        <w:jc w:val="both"/>
      </w:pPr>
    </w:p>
    <w:p w14:paraId="126ABA8E" w14:textId="77777777" w:rsidR="00C24594" w:rsidRPr="002F0970" w:rsidRDefault="00C24594" w:rsidP="00C24594">
      <w:pPr>
        <w:pStyle w:val="Default"/>
        <w:jc w:val="both"/>
      </w:pPr>
      <w:r w:rsidRPr="002F0970">
        <w:t>En el sexto componente, se incluyen los aspectos y acciones orientadas a fortalecer la probidad, la transparencia y el rechazo a la corrupción, mediante la apropiación de valores y la generación de un cambio comportamental.</w:t>
      </w:r>
    </w:p>
    <w:p w14:paraId="238384F9" w14:textId="77777777" w:rsidR="00C24594" w:rsidRPr="002F0970" w:rsidRDefault="00C24594" w:rsidP="00C24594">
      <w:pPr>
        <w:pStyle w:val="Default"/>
        <w:jc w:val="both"/>
      </w:pPr>
    </w:p>
    <w:p w14:paraId="45897A78" w14:textId="77777777" w:rsidR="002D6967" w:rsidRDefault="002D6967" w:rsidP="002D6967">
      <w:pPr>
        <w:pStyle w:val="Default"/>
        <w:jc w:val="both"/>
      </w:pPr>
      <w:r>
        <w:t xml:space="preserve">El séptimo componente, vincula actividades encaminadas </w:t>
      </w:r>
      <w:r w:rsidRPr="002F0970">
        <w:t>a la gestión preventiva de conflictos de intereses.</w:t>
      </w:r>
    </w:p>
    <w:p w14:paraId="26FE704E" w14:textId="77777777" w:rsidR="002D6967" w:rsidRDefault="002D6967" w:rsidP="00B97C27">
      <w:pPr>
        <w:pStyle w:val="Default"/>
        <w:jc w:val="both"/>
      </w:pPr>
    </w:p>
    <w:p w14:paraId="0790FE75" w14:textId="379CC2D3" w:rsidR="00C24594" w:rsidRDefault="00C24594" w:rsidP="00B97C27">
      <w:pPr>
        <w:pStyle w:val="Default"/>
        <w:jc w:val="both"/>
      </w:pPr>
      <w:r w:rsidRPr="002F0970">
        <w:t xml:space="preserve">Sumado a lo anterior, la Secretaría Jurídica Distrital ha decidido agregar el </w:t>
      </w:r>
      <w:r w:rsidR="002D6967">
        <w:t>octavo</w:t>
      </w:r>
      <w:r w:rsidRPr="002F0970">
        <w:t xml:space="preserve"> componente, en donde se involucran las acciones encaminadas a </w:t>
      </w:r>
      <w:r w:rsidR="002D6967">
        <w:t>la participación</w:t>
      </w:r>
      <w:r w:rsidR="00594251">
        <w:t xml:space="preserve"> de los usuarios</w:t>
      </w:r>
      <w:r w:rsidR="002D6967">
        <w:t xml:space="preserve"> enfocados en la gestión del conocimiento y la innovación</w:t>
      </w:r>
      <w:r w:rsidR="003D1E02">
        <w:t>.</w:t>
      </w:r>
    </w:p>
    <w:p w14:paraId="13EAD7F8" w14:textId="0B5E70EF" w:rsidR="00305B5C" w:rsidRDefault="00305B5C" w:rsidP="00B97C27">
      <w:pPr>
        <w:pStyle w:val="Default"/>
        <w:jc w:val="both"/>
      </w:pPr>
    </w:p>
    <w:p w14:paraId="411F4862" w14:textId="1CA94F11" w:rsidR="00305B5C" w:rsidRPr="00462A75" w:rsidRDefault="00305B5C" w:rsidP="00B97C27">
      <w:pPr>
        <w:pStyle w:val="Default"/>
        <w:jc w:val="both"/>
        <w:rPr>
          <w:color w:val="auto"/>
        </w:rPr>
      </w:pPr>
      <w:r w:rsidRPr="00462A75">
        <w:rPr>
          <w:color w:val="auto"/>
        </w:rPr>
        <w:t>Por último, el noveno componente desarrolla algunos de los principios y contenidos de la Ley 2195 de 2022, así como aspectos del Modelo Jurídico Anticorrupción adoptado para el Distrito Capital mediante el Decreto Distrital 610 de 2022</w:t>
      </w:r>
      <w:r w:rsidR="005B572B" w:rsidRPr="00462A75">
        <w:rPr>
          <w:color w:val="auto"/>
        </w:rPr>
        <w:t>, cuya implementación ofrecerá valiosos insumos y lecciones institucionales para la construcción definitiva del Programa de Transparencia y Ética Pública ordenado por la Ley 2195 a partir de enero de 2024.</w:t>
      </w:r>
    </w:p>
    <w:p w14:paraId="156FC844" w14:textId="77777777" w:rsidR="005B572B" w:rsidRDefault="005B572B" w:rsidP="00B97C27">
      <w:pPr>
        <w:pStyle w:val="Default"/>
        <w:jc w:val="both"/>
      </w:pPr>
    </w:p>
    <w:p w14:paraId="0B0035A4" w14:textId="77777777" w:rsidR="007C0189" w:rsidRDefault="007C0189" w:rsidP="00B97C27">
      <w:pPr>
        <w:pStyle w:val="Default"/>
        <w:jc w:val="both"/>
      </w:pPr>
    </w:p>
    <w:p w14:paraId="372D2836" w14:textId="3DBC19F6" w:rsidR="00550002" w:rsidRPr="0031089A" w:rsidRDefault="00550002" w:rsidP="00B97C27">
      <w:pPr>
        <w:pStyle w:val="Default"/>
        <w:jc w:val="both"/>
        <w:rPr>
          <w:b/>
          <w:color w:val="1F3864" w:themeColor="accent5" w:themeShade="80"/>
        </w:rPr>
      </w:pPr>
    </w:p>
    <w:p w14:paraId="33F5B162" w14:textId="25B529FA" w:rsidR="00D536F0" w:rsidRPr="003366C8" w:rsidRDefault="003366C8" w:rsidP="00B97C27">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97C27">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ASPECTOS ESPECÍFICOS </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 PAAC - 202</w:t>
      </w:r>
      <w:r w:rsidR="007C0189">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32D47F17" w14:textId="2DEBEFBE" w:rsidR="00B97C27" w:rsidRDefault="00B97C27" w:rsidP="00B97C27">
      <w:pPr>
        <w:pStyle w:val="Default"/>
        <w:jc w:val="both"/>
      </w:pPr>
    </w:p>
    <w:p w14:paraId="4F5914C7" w14:textId="77777777" w:rsidR="005A71EF" w:rsidRDefault="005A71EF" w:rsidP="00B97C27">
      <w:pPr>
        <w:pStyle w:val="Default"/>
        <w:jc w:val="both"/>
      </w:pPr>
    </w:p>
    <w:p w14:paraId="53F22AD4" w14:textId="0B26240D" w:rsidR="0052274F" w:rsidRPr="0031089A" w:rsidRDefault="0052274F" w:rsidP="0052274F">
      <w:pPr>
        <w:spacing w:after="0"/>
        <w:rPr>
          <w:rFonts w:ascii="Arial" w:hAnsi="Arial" w:cs="Arial"/>
          <w:b/>
          <w:color w:val="1F3864" w:themeColor="accent5" w:themeShade="80"/>
          <w:sz w:val="28"/>
          <w:szCs w:val="28"/>
        </w:rPr>
      </w:pPr>
      <w:bookmarkStart w:id="13" w:name="_Hlk91189479"/>
      <w:r>
        <w:rPr>
          <w:rFonts w:ascii="Arial" w:hAnsi="Arial" w:cs="Arial"/>
          <w:b/>
          <w:color w:val="1F3864" w:themeColor="accent5" w:themeShade="80"/>
          <w:sz w:val="28"/>
          <w:szCs w:val="28"/>
        </w:rPr>
        <w:t>3</w:t>
      </w:r>
      <w:r w:rsidRPr="0031089A">
        <w:rPr>
          <w:rFonts w:ascii="Arial" w:hAnsi="Arial" w:cs="Arial"/>
          <w:b/>
          <w:color w:val="1F3864" w:themeColor="accent5" w:themeShade="80"/>
          <w:sz w:val="28"/>
          <w:szCs w:val="28"/>
        </w:rPr>
        <w:t>.</w:t>
      </w:r>
      <w:r>
        <w:rPr>
          <w:rFonts w:ascii="Arial" w:hAnsi="Arial" w:cs="Arial"/>
          <w:b/>
          <w:color w:val="1F3864" w:themeColor="accent5" w:themeShade="80"/>
          <w:sz w:val="28"/>
          <w:szCs w:val="28"/>
        </w:rPr>
        <w:t>1</w:t>
      </w:r>
      <w:r w:rsidRPr="0031089A">
        <w:rPr>
          <w:rFonts w:ascii="Arial" w:hAnsi="Arial" w:cs="Arial"/>
          <w:b/>
          <w:color w:val="1F3864" w:themeColor="accent5" w:themeShade="80"/>
          <w:sz w:val="28"/>
          <w:szCs w:val="28"/>
        </w:rPr>
        <w:t xml:space="preserve"> Objetivo del PAAC</w:t>
      </w:r>
      <w:bookmarkEnd w:id="13"/>
      <w:r>
        <w:rPr>
          <w:rFonts w:ascii="Arial" w:hAnsi="Arial" w:cs="Arial"/>
          <w:b/>
          <w:color w:val="1F3864" w:themeColor="accent5" w:themeShade="80"/>
          <w:sz w:val="28"/>
          <w:szCs w:val="28"/>
        </w:rPr>
        <w:t>.</w:t>
      </w:r>
    </w:p>
    <w:p w14:paraId="0C61E7FA" w14:textId="77777777" w:rsidR="0052274F" w:rsidRDefault="0052274F" w:rsidP="0052274F">
      <w:pPr>
        <w:pStyle w:val="Default"/>
        <w:jc w:val="both"/>
      </w:pPr>
    </w:p>
    <w:p w14:paraId="230D16F2" w14:textId="613246F8" w:rsidR="0052274F" w:rsidRDefault="0052274F" w:rsidP="0052274F">
      <w:pPr>
        <w:pStyle w:val="Default"/>
        <w:jc w:val="both"/>
      </w:pPr>
      <w:r>
        <w:t xml:space="preserve">Definir </w:t>
      </w:r>
      <w:r w:rsidR="007C0189" w:rsidRPr="00ED2143">
        <w:t>acciones concretas</w:t>
      </w:r>
      <w:r>
        <w:t xml:space="preserve"> de carácter </w:t>
      </w:r>
      <w:r w:rsidRPr="00ED2143">
        <w:t xml:space="preserve">institucional </w:t>
      </w:r>
      <w:r>
        <w:t xml:space="preserve">para la </w:t>
      </w:r>
      <w:r w:rsidRPr="00ED2143">
        <w:t xml:space="preserve">lucha contra la corrupción, que permitan prevenir riesgos de corrupción, facilitar el acceso a los trámites, bienes y servicios; de tal forma, que garanticen la transparencia y visibilidad de la gestión institucional, hacer una rendición de cuentas efectiva y permanente, fortalecer la participación ciudadana en todas las etapas y establecer </w:t>
      </w:r>
      <w:r w:rsidR="007C0189">
        <w:t xml:space="preserve">medidas </w:t>
      </w:r>
      <w:r w:rsidRPr="00ED2143">
        <w:t>para el mejoramiento de la atención que se brinda al ciudadano. Todo lo anterior, dirigido a fomentar la eficiencia administrativa y la optimización de recursos en la Secretaría Jurídica Distrital.</w:t>
      </w:r>
    </w:p>
    <w:p w14:paraId="4D5C02CE" w14:textId="277EFE72" w:rsidR="00B97C27" w:rsidRDefault="00B97C27" w:rsidP="00B97C27">
      <w:pPr>
        <w:spacing w:after="0"/>
        <w:rPr>
          <w:rFonts w:ascii="Arial" w:hAnsi="Arial" w:cs="Arial"/>
          <w:b/>
          <w:color w:val="1F3864" w:themeColor="accent5" w:themeShade="80"/>
          <w:sz w:val="28"/>
          <w:szCs w:val="28"/>
        </w:rPr>
      </w:pPr>
    </w:p>
    <w:p w14:paraId="03A1279E" w14:textId="77777777" w:rsidR="005A71EF" w:rsidRDefault="005A71EF" w:rsidP="00B97C27">
      <w:pPr>
        <w:spacing w:after="0"/>
        <w:rPr>
          <w:rFonts w:ascii="Arial" w:hAnsi="Arial" w:cs="Arial"/>
          <w:b/>
          <w:color w:val="1F3864" w:themeColor="accent5" w:themeShade="80"/>
          <w:sz w:val="28"/>
          <w:szCs w:val="28"/>
        </w:rPr>
      </w:pPr>
    </w:p>
    <w:p w14:paraId="4B03A030" w14:textId="38C2E6DA" w:rsidR="00B97C27" w:rsidRPr="009B3F12" w:rsidRDefault="00B97C27" w:rsidP="00B97C27">
      <w:pPr>
        <w:spacing w:after="0"/>
        <w:rPr>
          <w:rFonts w:ascii="Arial" w:hAnsi="Arial" w:cs="Arial"/>
          <w:b/>
          <w:color w:val="1F3864" w:themeColor="accent5" w:themeShade="80"/>
          <w:sz w:val="28"/>
          <w:szCs w:val="28"/>
        </w:rPr>
      </w:pPr>
      <w:bookmarkStart w:id="14" w:name="_Hlk91189511"/>
      <w:r>
        <w:rPr>
          <w:rFonts w:ascii="Arial" w:hAnsi="Arial" w:cs="Arial"/>
          <w:b/>
          <w:color w:val="1F3864" w:themeColor="accent5" w:themeShade="80"/>
          <w:sz w:val="28"/>
          <w:szCs w:val="28"/>
        </w:rPr>
        <w:t>3</w:t>
      </w:r>
      <w:r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2</w:t>
      </w:r>
      <w:r w:rsidRPr="009B3F12">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Construcción d</w:t>
      </w:r>
      <w:r w:rsidRPr="009B3F12">
        <w:rPr>
          <w:rFonts w:ascii="Arial" w:hAnsi="Arial" w:cs="Arial"/>
          <w:b/>
          <w:color w:val="1F3864" w:themeColor="accent5" w:themeShade="80"/>
          <w:sz w:val="28"/>
          <w:szCs w:val="28"/>
        </w:rPr>
        <w:t xml:space="preserve">el PAAC </w:t>
      </w:r>
      <w:bookmarkEnd w:id="14"/>
    </w:p>
    <w:p w14:paraId="213DAB1E" w14:textId="77777777" w:rsidR="00B97C27" w:rsidRDefault="00B97C27" w:rsidP="00B97C27">
      <w:pPr>
        <w:pStyle w:val="Default"/>
        <w:jc w:val="both"/>
      </w:pPr>
    </w:p>
    <w:p w14:paraId="6E1694C5" w14:textId="22FB5DD6" w:rsidR="00536DC7" w:rsidRDefault="003E7336" w:rsidP="00B97C27">
      <w:pPr>
        <w:pStyle w:val="Default"/>
        <w:jc w:val="both"/>
      </w:pPr>
      <w:r>
        <w:t>En el mes de diciembre de 2022, l</w:t>
      </w:r>
      <w:r w:rsidR="00D536F0" w:rsidRPr="00ED2143">
        <w:t>a Secretaría Jurídica Distrital inició el proceso de construcción del PAAC</w:t>
      </w:r>
      <w:r w:rsidR="0025251A">
        <w:t xml:space="preserve"> 202</w:t>
      </w:r>
      <w:r w:rsidR="0052274F">
        <w:t>3</w:t>
      </w:r>
      <w:r w:rsidR="00D536F0" w:rsidRPr="00ED2143">
        <w:t xml:space="preserve">. Para ello, la Oficina Asesora de Planeación realizó </w:t>
      </w:r>
      <w:r w:rsidR="00C463D3" w:rsidRPr="00ED2143">
        <w:t xml:space="preserve">una socialización general y </w:t>
      </w:r>
      <w:r w:rsidR="00D536F0" w:rsidRPr="00ED2143">
        <w:t>se</w:t>
      </w:r>
      <w:r w:rsidR="00FE3345" w:rsidRPr="00ED2143">
        <w:t>siones</w:t>
      </w:r>
      <w:r w:rsidR="00D536F0" w:rsidRPr="00ED2143">
        <w:t xml:space="preserve"> de trabajo con los líderes de las dependencias internas</w:t>
      </w:r>
      <w:r w:rsidR="00536DC7">
        <w:t xml:space="preserve"> </w:t>
      </w:r>
      <w:r w:rsidR="00D536F0" w:rsidRPr="00ED2143">
        <w:t xml:space="preserve">y los responsables de los componentes descritos en </w:t>
      </w:r>
      <w:r w:rsidR="00D536F0" w:rsidRPr="0048079D">
        <w:t xml:space="preserve">el </w:t>
      </w:r>
      <w:r w:rsidR="00D536F0" w:rsidRPr="002A3A27">
        <w:t xml:space="preserve">numeral </w:t>
      </w:r>
      <w:r w:rsidR="007C0189" w:rsidRPr="002A3A27">
        <w:t>3</w:t>
      </w:r>
      <w:r w:rsidR="00D536F0" w:rsidRPr="002A3A27">
        <w:t>.3</w:t>
      </w:r>
      <w:r w:rsidR="00FE3345" w:rsidRPr="002A3A27">
        <w:t>.</w:t>
      </w:r>
      <w:r w:rsidR="00D536F0" w:rsidRPr="002A3A27">
        <w:t xml:space="preserve"> del</w:t>
      </w:r>
      <w:r w:rsidR="00D536F0" w:rsidRPr="00ED2143">
        <w:t xml:space="preserve"> presente documento</w:t>
      </w:r>
      <w:r w:rsidR="0052274F" w:rsidRPr="0052274F">
        <w:t xml:space="preserve"> </w:t>
      </w:r>
    </w:p>
    <w:p w14:paraId="12A2BE6F" w14:textId="77777777" w:rsidR="00536DC7" w:rsidRDefault="00536DC7" w:rsidP="00B97C27">
      <w:pPr>
        <w:spacing w:after="0"/>
        <w:jc w:val="both"/>
        <w:rPr>
          <w:rFonts w:ascii="Arial" w:eastAsiaTheme="minorHAnsi" w:hAnsi="Arial" w:cs="Arial"/>
          <w:color w:val="000000"/>
          <w:sz w:val="24"/>
          <w:szCs w:val="24"/>
        </w:rPr>
      </w:pPr>
    </w:p>
    <w:p w14:paraId="2E7EAAA3" w14:textId="03E91459" w:rsidR="004D1870" w:rsidRDefault="00536DC7" w:rsidP="004D74D1">
      <w:pPr>
        <w:spacing w:after="0"/>
        <w:jc w:val="both"/>
        <w:rPr>
          <w:rFonts w:ascii="Arial" w:eastAsiaTheme="minorHAnsi" w:hAnsi="Arial" w:cs="Arial"/>
          <w:color w:val="000000"/>
          <w:sz w:val="24"/>
          <w:szCs w:val="24"/>
        </w:rPr>
      </w:pPr>
      <w:r w:rsidRPr="00536DC7">
        <w:rPr>
          <w:rFonts w:ascii="Arial" w:eastAsiaTheme="minorHAnsi" w:hAnsi="Arial" w:cs="Arial"/>
          <w:color w:val="000000"/>
          <w:sz w:val="24"/>
          <w:szCs w:val="24"/>
        </w:rPr>
        <w:t>Así mismo, se adelant</w:t>
      </w:r>
      <w:r w:rsidR="007C0189">
        <w:rPr>
          <w:rFonts w:ascii="Arial" w:eastAsiaTheme="minorHAnsi" w:hAnsi="Arial" w:cs="Arial"/>
          <w:color w:val="000000"/>
          <w:sz w:val="24"/>
          <w:szCs w:val="24"/>
        </w:rPr>
        <w:t xml:space="preserve">ó un </w:t>
      </w:r>
      <w:r>
        <w:rPr>
          <w:rFonts w:ascii="Arial" w:eastAsiaTheme="minorHAnsi" w:hAnsi="Arial" w:cs="Arial"/>
          <w:color w:val="000000"/>
          <w:sz w:val="24"/>
          <w:szCs w:val="24"/>
        </w:rPr>
        <w:t>espacio</w:t>
      </w:r>
      <w:r w:rsidR="007C0189">
        <w:rPr>
          <w:rFonts w:ascii="Arial" w:eastAsiaTheme="minorHAnsi" w:hAnsi="Arial" w:cs="Arial"/>
          <w:color w:val="000000"/>
          <w:sz w:val="24"/>
          <w:szCs w:val="24"/>
        </w:rPr>
        <w:t xml:space="preserve"> de interacción </w:t>
      </w:r>
      <w:r w:rsidRPr="00536DC7">
        <w:rPr>
          <w:rFonts w:ascii="Arial" w:eastAsiaTheme="minorHAnsi" w:hAnsi="Arial" w:cs="Arial"/>
          <w:color w:val="000000"/>
          <w:sz w:val="24"/>
          <w:szCs w:val="24"/>
        </w:rPr>
        <w:t>con las instancias de coordinación</w:t>
      </w:r>
      <w:r w:rsidR="00CE3A6C">
        <w:rPr>
          <w:rFonts w:ascii="Arial" w:eastAsiaTheme="minorHAnsi" w:hAnsi="Arial" w:cs="Arial"/>
          <w:color w:val="000000"/>
          <w:sz w:val="24"/>
          <w:szCs w:val="24"/>
        </w:rPr>
        <w:t xml:space="preserve"> (usuarios de la Entidad), </w:t>
      </w:r>
      <w:r w:rsidRPr="00536DC7">
        <w:rPr>
          <w:rFonts w:ascii="Arial" w:eastAsiaTheme="minorHAnsi" w:hAnsi="Arial" w:cs="Arial"/>
          <w:color w:val="000000"/>
          <w:sz w:val="24"/>
          <w:szCs w:val="24"/>
        </w:rPr>
        <w:t>t</w:t>
      </w:r>
      <w:r w:rsidRPr="00536DC7">
        <w:rPr>
          <w:rFonts w:ascii="Arial" w:eastAsiaTheme="minorHAnsi" w:hAnsi="Arial" w:cs="Arial"/>
          <w:bCs/>
          <w:sz w:val="24"/>
          <w:szCs w:val="24"/>
        </w:rPr>
        <w:t>eniendo como base la</w:t>
      </w:r>
      <w:r w:rsidR="004D1870">
        <w:rPr>
          <w:rFonts w:ascii="Arial" w:eastAsiaTheme="minorHAnsi" w:hAnsi="Arial" w:cs="Arial"/>
          <w:bCs/>
          <w:sz w:val="24"/>
          <w:szCs w:val="24"/>
        </w:rPr>
        <w:t xml:space="preserve"> metodología </w:t>
      </w:r>
      <w:r w:rsidRPr="00536DC7">
        <w:rPr>
          <w:rFonts w:ascii="Arial" w:eastAsiaTheme="minorHAnsi" w:hAnsi="Arial" w:cs="Arial"/>
          <w:bCs/>
          <w:sz w:val="24"/>
          <w:szCs w:val="24"/>
        </w:rPr>
        <w:t xml:space="preserve">presentada por la </w:t>
      </w:r>
      <w:r w:rsidRPr="00536DC7">
        <w:rPr>
          <w:rFonts w:ascii="Arial" w:eastAsiaTheme="minorHAnsi" w:hAnsi="Arial" w:cs="Arial"/>
          <w:color w:val="000000"/>
          <w:sz w:val="24"/>
          <w:szCs w:val="24"/>
        </w:rPr>
        <w:t>Secretaría General de la Alcaldía Mayor de Bogotá, D. C.</w:t>
      </w:r>
    </w:p>
    <w:p w14:paraId="565F0634" w14:textId="77777777" w:rsidR="004D1870" w:rsidRDefault="004D1870" w:rsidP="004D74D1">
      <w:pPr>
        <w:spacing w:after="0"/>
        <w:jc w:val="both"/>
        <w:rPr>
          <w:rFonts w:ascii="Arial" w:eastAsiaTheme="minorHAnsi" w:hAnsi="Arial" w:cs="Arial"/>
          <w:color w:val="000000"/>
          <w:sz w:val="24"/>
          <w:szCs w:val="24"/>
        </w:rPr>
      </w:pPr>
    </w:p>
    <w:p w14:paraId="79B90B58" w14:textId="61828E6D" w:rsidR="00A63B77" w:rsidRDefault="0067170A" w:rsidP="004D74D1">
      <w:pPr>
        <w:spacing w:after="0"/>
        <w:jc w:val="both"/>
        <w:rPr>
          <w:rFonts w:ascii="Arial" w:eastAsia="Arial" w:hAnsi="Arial" w:cs="Arial"/>
          <w:sz w:val="24"/>
          <w:szCs w:val="24"/>
        </w:rPr>
      </w:pPr>
      <w:r w:rsidRPr="008413AE">
        <w:rPr>
          <w:rFonts w:ascii="Arial" w:eastAsia="Arial" w:hAnsi="Arial" w:cs="Arial"/>
          <w:sz w:val="24"/>
          <w:szCs w:val="24"/>
        </w:rPr>
        <w:t>Ahora bien, c</w:t>
      </w:r>
      <w:r w:rsidR="00CE3A6C" w:rsidRPr="008413AE">
        <w:rPr>
          <w:rFonts w:ascii="Arial" w:eastAsia="Arial" w:hAnsi="Arial" w:cs="Arial"/>
          <w:sz w:val="24"/>
          <w:szCs w:val="24"/>
        </w:rPr>
        <w:t xml:space="preserve">on el fin de capturar ideas, propuestas y sugerencias </w:t>
      </w:r>
      <w:r w:rsidR="000E3117" w:rsidRPr="008413AE">
        <w:rPr>
          <w:rFonts w:ascii="Arial" w:eastAsia="Arial" w:hAnsi="Arial" w:cs="Arial"/>
          <w:sz w:val="24"/>
          <w:szCs w:val="24"/>
        </w:rPr>
        <w:t xml:space="preserve">que </w:t>
      </w:r>
      <w:r w:rsidR="004D74D1">
        <w:rPr>
          <w:rFonts w:ascii="Arial" w:eastAsia="Arial" w:hAnsi="Arial" w:cs="Arial"/>
          <w:sz w:val="24"/>
          <w:szCs w:val="24"/>
        </w:rPr>
        <w:t xml:space="preserve">contribuyan </w:t>
      </w:r>
      <w:r w:rsidR="000E3117" w:rsidRPr="008413AE">
        <w:rPr>
          <w:rFonts w:ascii="Arial" w:eastAsia="Arial" w:hAnsi="Arial" w:cs="Arial"/>
          <w:sz w:val="24"/>
          <w:szCs w:val="24"/>
        </w:rPr>
        <w:t>a la construcción del PAAC</w:t>
      </w:r>
      <w:r w:rsidRPr="008413AE">
        <w:rPr>
          <w:rFonts w:ascii="Arial" w:eastAsia="Arial" w:hAnsi="Arial" w:cs="Arial"/>
          <w:sz w:val="24"/>
          <w:szCs w:val="24"/>
        </w:rPr>
        <w:t xml:space="preserve"> 202</w:t>
      </w:r>
      <w:r w:rsidR="004D74D1">
        <w:rPr>
          <w:rFonts w:ascii="Arial" w:eastAsia="Arial" w:hAnsi="Arial" w:cs="Arial"/>
          <w:sz w:val="24"/>
          <w:szCs w:val="24"/>
        </w:rPr>
        <w:t>3</w:t>
      </w:r>
      <w:r w:rsidR="000E3117" w:rsidRPr="008413AE">
        <w:rPr>
          <w:rFonts w:ascii="Arial" w:eastAsia="Arial" w:hAnsi="Arial" w:cs="Arial"/>
          <w:sz w:val="24"/>
          <w:szCs w:val="24"/>
        </w:rPr>
        <w:t xml:space="preserve">, </w:t>
      </w:r>
      <w:r w:rsidR="00CE3A6C" w:rsidRPr="008413AE">
        <w:rPr>
          <w:rFonts w:ascii="Arial" w:eastAsia="Arial" w:hAnsi="Arial" w:cs="Arial"/>
          <w:sz w:val="24"/>
          <w:szCs w:val="24"/>
        </w:rPr>
        <w:t>se diseñ</w:t>
      </w:r>
      <w:r w:rsidR="000E3117" w:rsidRPr="008413AE">
        <w:rPr>
          <w:rFonts w:ascii="Arial" w:eastAsia="Arial" w:hAnsi="Arial" w:cs="Arial"/>
          <w:sz w:val="24"/>
          <w:szCs w:val="24"/>
        </w:rPr>
        <w:t>ó</w:t>
      </w:r>
      <w:r w:rsidR="00CE3A6C" w:rsidRPr="008413AE">
        <w:rPr>
          <w:rFonts w:ascii="Arial" w:eastAsia="Arial" w:hAnsi="Arial" w:cs="Arial"/>
          <w:sz w:val="24"/>
          <w:szCs w:val="24"/>
        </w:rPr>
        <w:t xml:space="preserve"> un cuestionario</w:t>
      </w:r>
      <w:r w:rsidR="00C76CC9">
        <w:rPr>
          <w:rFonts w:ascii="Arial" w:eastAsia="Arial" w:hAnsi="Arial" w:cs="Arial"/>
          <w:sz w:val="24"/>
          <w:szCs w:val="24"/>
        </w:rPr>
        <w:t xml:space="preserve"> y se divulgó en versión preliminar</w:t>
      </w:r>
      <w:r w:rsidR="00A63B77" w:rsidRPr="008413AE">
        <w:rPr>
          <w:rFonts w:ascii="Arial" w:eastAsia="Arial" w:hAnsi="Arial" w:cs="Arial"/>
          <w:sz w:val="24"/>
          <w:szCs w:val="24"/>
        </w:rPr>
        <w:t>,</w:t>
      </w:r>
      <w:r w:rsidR="00CE3A6C" w:rsidRPr="008413AE">
        <w:rPr>
          <w:rFonts w:ascii="Arial" w:eastAsia="Arial" w:hAnsi="Arial" w:cs="Arial"/>
          <w:sz w:val="24"/>
          <w:szCs w:val="24"/>
        </w:rPr>
        <w:t xml:space="preserve"> </w:t>
      </w:r>
      <w:r w:rsidR="00A63B77" w:rsidRPr="008413AE">
        <w:rPr>
          <w:rFonts w:ascii="Arial" w:eastAsia="Arial" w:hAnsi="Arial" w:cs="Arial"/>
          <w:sz w:val="24"/>
          <w:szCs w:val="24"/>
        </w:rPr>
        <w:t>cuyo</w:t>
      </w:r>
      <w:r w:rsidRPr="008413AE">
        <w:rPr>
          <w:rFonts w:ascii="Arial" w:eastAsia="Arial" w:hAnsi="Arial" w:cs="Arial"/>
          <w:sz w:val="24"/>
          <w:szCs w:val="24"/>
        </w:rPr>
        <w:t>s</w:t>
      </w:r>
      <w:r w:rsidR="00A63B77" w:rsidRPr="008413AE">
        <w:rPr>
          <w:rFonts w:ascii="Arial" w:eastAsia="Arial" w:hAnsi="Arial" w:cs="Arial"/>
          <w:sz w:val="24"/>
          <w:szCs w:val="24"/>
        </w:rPr>
        <w:t xml:space="preserve"> resultados se presentan </w:t>
      </w:r>
      <w:r w:rsidRPr="008413AE">
        <w:rPr>
          <w:rFonts w:ascii="Arial" w:eastAsia="Arial" w:hAnsi="Arial" w:cs="Arial"/>
          <w:sz w:val="24"/>
          <w:szCs w:val="24"/>
        </w:rPr>
        <w:t>a través d</w:t>
      </w:r>
      <w:r w:rsidR="00A63B77" w:rsidRPr="008413AE">
        <w:rPr>
          <w:rFonts w:ascii="Arial" w:eastAsia="Arial" w:hAnsi="Arial" w:cs="Arial"/>
          <w:sz w:val="24"/>
          <w:szCs w:val="24"/>
        </w:rPr>
        <w:t xml:space="preserve">el </w:t>
      </w:r>
      <w:r w:rsidR="00C76CC9">
        <w:rPr>
          <w:rFonts w:ascii="Arial" w:eastAsia="Arial" w:hAnsi="Arial" w:cs="Arial"/>
          <w:sz w:val="24"/>
          <w:szCs w:val="24"/>
        </w:rPr>
        <w:t>I</w:t>
      </w:r>
      <w:r w:rsidR="00A63B77" w:rsidRPr="008413AE">
        <w:rPr>
          <w:rFonts w:ascii="Arial" w:eastAsia="Arial" w:hAnsi="Arial" w:cs="Arial"/>
          <w:sz w:val="24"/>
          <w:szCs w:val="24"/>
        </w:rPr>
        <w:t xml:space="preserve">nforme </w:t>
      </w:r>
      <w:r w:rsidR="004D74D1">
        <w:rPr>
          <w:rFonts w:ascii="Arial" w:eastAsia="Arial" w:hAnsi="Arial" w:cs="Arial"/>
          <w:sz w:val="24"/>
          <w:szCs w:val="24"/>
        </w:rPr>
        <w:t>de r</w:t>
      </w:r>
      <w:r w:rsidR="00A63B77" w:rsidRPr="008413AE">
        <w:rPr>
          <w:rFonts w:ascii="Arial" w:eastAsia="Arial" w:hAnsi="Arial" w:cs="Arial"/>
          <w:sz w:val="24"/>
          <w:szCs w:val="24"/>
        </w:rPr>
        <w:t>esultado</w:t>
      </w:r>
      <w:r w:rsidRPr="008413AE">
        <w:rPr>
          <w:rFonts w:ascii="Arial" w:eastAsia="Arial" w:hAnsi="Arial" w:cs="Arial"/>
          <w:sz w:val="24"/>
          <w:szCs w:val="24"/>
        </w:rPr>
        <w:t>s</w:t>
      </w:r>
      <w:r w:rsidR="00A63B77" w:rsidRPr="008413AE">
        <w:rPr>
          <w:rFonts w:ascii="Arial" w:eastAsia="Arial" w:hAnsi="Arial" w:cs="Arial"/>
          <w:sz w:val="24"/>
          <w:szCs w:val="24"/>
        </w:rPr>
        <w:t xml:space="preserve"> de participación</w:t>
      </w:r>
      <w:r w:rsidRPr="008413AE">
        <w:rPr>
          <w:rFonts w:ascii="Arial" w:eastAsia="Arial" w:hAnsi="Arial" w:cs="Arial"/>
          <w:sz w:val="24"/>
          <w:szCs w:val="24"/>
        </w:rPr>
        <w:t>,</w:t>
      </w:r>
      <w:r w:rsidR="00A63B77" w:rsidRPr="008413AE">
        <w:rPr>
          <w:rFonts w:ascii="Arial" w:eastAsia="Arial" w:hAnsi="Arial" w:cs="Arial"/>
          <w:sz w:val="24"/>
          <w:szCs w:val="24"/>
        </w:rPr>
        <w:t xml:space="preserve"> </w:t>
      </w:r>
      <w:r w:rsidRPr="008413AE">
        <w:rPr>
          <w:rFonts w:ascii="Arial" w:eastAsia="Arial" w:hAnsi="Arial" w:cs="Arial"/>
          <w:sz w:val="24"/>
          <w:szCs w:val="24"/>
        </w:rPr>
        <w:t>e</w:t>
      </w:r>
      <w:r w:rsidR="00A63B77" w:rsidRPr="008413AE">
        <w:rPr>
          <w:rFonts w:ascii="Arial" w:eastAsia="Arial" w:hAnsi="Arial" w:cs="Arial"/>
          <w:sz w:val="24"/>
          <w:szCs w:val="24"/>
        </w:rPr>
        <w:t>l cual se publicó en la página web de la Entidad</w:t>
      </w:r>
      <w:r w:rsidR="00C76CC9">
        <w:rPr>
          <w:rFonts w:ascii="Arial" w:eastAsia="Arial" w:hAnsi="Arial" w:cs="Arial"/>
          <w:sz w:val="24"/>
          <w:szCs w:val="24"/>
        </w:rPr>
        <w:t>, en la sección 4.5.10 Plan Anticorrupción y de Atención al Ciudadano.</w:t>
      </w:r>
    </w:p>
    <w:p w14:paraId="65F5DD1D" w14:textId="77777777" w:rsidR="004D74D1" w:rsidRPr="008413AE" w:rsidRDefault="004D74D1" w:rsidP="004D74D1">
      <w:pPr>
        <w:spacing w:after="0"/>
        <w:jc w:val="both"/>
        <w:rPr>
          <w:rFonts w:ascii="Arial" w:eastAsia="Arial" w:hAnsi="Arial" w:cs="Arial"/>
          <w:sz w:val="24"/>
          <w:szCs w:val="24"/>
        </w:rPr>
      </w:pPr>
    </w:p>
    <w:p w14:paraId="4AE067BC" w14:textId="689EC91B" w:rsidR="00D536F0" w:rsidRPr="00ED2143" w:rsidRDefault="00536DC7" w:rsidP="00D536F0">
      <w:pPr>
        <w:pStyle w:val="Default"/>
        <w:jc w:val="both"/>
      </w:pPr>
      <w:r>
        <w:t xml:space="preserve">De otra parte, </w:t>
      </w:r>
      <w:r w:rsidR="00D536F0" w:rsidRPr="00ED2143">
        <w:t xml:space="preserve">se tuvieron en cuenta los criterios definidos por la Secretaría de Transparencia de </w:t>
      </w:r>
      <w:r w:rsidR="00D536F0" w:rsidRPr="00462A75">
        <w:rPr>
          <w:color w:val="auto"/>
        </w:rPr>
        <w:t xml:space="preserve">la </w:t>
      </w:r>
      <w:r w:rsidR="00292104" w:rsidRPr="00462A75">
        <w:rPr>
          <w:color w:val="auto"/>
        </w:rPr>
        <w:t>Vicep</w:t>
      </w:r>
      <w:r w:rsidR="00D536F0" w:rsidRPr="00462A75">
        <w:rPr>
          <w:color w:val="auto"/>
        </w:rPr>
        <w:t xml:space="preserve">residencia </w:t>
      </w:r>
      <w:r w:rsidR="00D536F0" w:rsidRPr="00ED2143">
        <w:t>de la República</w:t>
      </w:r>
      <w:r w:rsidR="004D74D1">
        <w:t xml:space="preserve">; </w:t>
      </w:r>
      <w:r w:rsidR="00D536F0" w:rsidRPr="00ED2143">
        <w:t>con las estrategias de lucha contra la corrupción y de atención al ciudadano</w:t>
      </w:r>
      <w:r w:rsidR="004D74D1">
        <w:t xml:space="preserve">, al igual, que </w:t>
      </w:r>
      <w:r w:rsidR="00D536F0" w:rsidRPr="00ED2143">
        <w:t xml:space="preserve">los lineamientos </w:t>
      </w:r>
      <w:r w:rsidR="004D74D1">
        <w:t xml:space="preserve">sugeridos por </w:t>
      </w:r>
      <w:r w:rsidR="00D536F0" w:rsidRPr="00ED2143">
        <w:t xml:space="preserve">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00D536F0" w:rsidRPr="00ED2143">
        <w:t xml:space="preserve"> MIPG</w:t>
      </w:r>
      <w:r w:rsidR="007F5B09" w:rsidRPr="00ED2143">
        <w:t xml:space="preserve">, </w:t>
      </w:r>
      <w:r w:rsidR="00D536F0" w:rsidRPr="00ED2143">
        <w:t>las consideraciones del Índice de Transparencia de</w:t>
      </w:r>
      <w:r w:rsidR="00242603" w:rsidRPr="00ED2143">
        <w:t xml:space="preserve"> las Entidades Públicas </w:t>
      </w:r>
      <w:r w:rsidR="00B45721" w:rsidRPr="00ED2143">
        <w:t>–</w:t>
      </w:r>
      <w:r w:rsidR="00242603" w:rsidRPr="00ED2143">
        <w:t xml:space="preserve"> ITEP</w:t>
      </w:r>
      <w:r w:rsidR="00B45721" w:rsidRPr="00ED2143">
        <w:t>, la autoevaluación generada por el Índice de Transparencia</w:t>
      </w:r>
      <w:r w:rsidR="00010D57">
        <w:t xml:space="preserve">, </w:t>
      </w:r>
      <w:r w:rsidR="00B45721" w:rsidRPr="00ED2143">
        <w:t xml:space="preserve"> Acceso a la Información – ITA solicitada por la Procuraduría General de la Nación</w:t>
      </w:r>
      <w:r w:rsidR="00010D57">
        <w:t xml:space="preserve"> y el documento Técnico sobre Programas de Transparencia y Ética Pública del Distrito Capital</w:t>
      </w:r>
      <w:r w:rsidR="00B45721" w:rsidRPr="00ED2143">
        <w:t xml:space="preserve">, así como los resultados de la evaluación de la Oficina de Control Interno al PAAC anterior, las cuales </w:t>
      </w:r>
      <w:r w:rsidR="00D536F0" w:rsidRPr="00ED2143">
        <w:t xml:space="preserve">ayudan a la identificación de acciones que requieren ser incorporadas al documento. Todo ello, orientado a acercar al ciudadano y </w:t>
      </w:r>
      <w:r w:rsidR="00FE3345" w:rsidRPr="00ED2143">
        <w:t xml:space="preserve">a </w:t>
      </w:r>
      <w:r w:rsidR="00D536F0" w:rsidRPr="00ED2143">
        <w:t>las partes interesadas a la gestión institucional.</w:t>
      </w:r>
    </w:p>
    <w:p w14:paraId="1DF865C0" w14:textId="77777777" w:rsidR="00D536F0" w:rsidRPr="00ED2143" w:rsidRDefault="00D536F0" w:rsidP="00D536F0">
      <w:pPr>
        <w:pStyle w:val="Default"/>
        <w:jc w:val="both"/>
      </w:pPr>
    </w:p>
    <w:p w14:paraId="5D64310B" w14:textId="1B7DDC32" w:rsidR="00D536F0" w:rsidRPr="00ED2143" w:rsidRDefault="00550002" w:rsidP="00D536F0">
      <w:pPr>
        <w:pStyle w:val="Default"/>
        <w:jc w:val="both"/>
      </w:pPr>
      <w:r>
        <w:t xml:space="preserve">También </w:t>
      </w:r>
      <w:r w:rsidR="00D536F0" w:rsidRPr="00ED2143">
        <w:t xml:space="preserve">se consideraron las recomendaciones del Comité Distrital de Lucha Contra la Corrupción – CDLCC; creado mediante el </w:t>
      </w:r>
      <w:r w:rsidR="00597EF3" w:rsidRPr="00ED2143">
        <w:t>Artículo</w:t>
      </w:r>
      <w:r w:rsidR="00D536F0" w:rsidRPr="00ED2143">
        <w:t xml:space="preserve"> 4 del Acuerdo 202 de 2005 e 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7D23F589" w:rsidR="00A3451C" w:rsidRDefault="00D536F0" w:rsidP="00D536F0">
      <w:pPr>
        <w:pStyle w:val="Default"/>
        <w:jc w:val="both"/>
      </w:pPr>
      <w:r w:rsidRPr="00ED2143">
        <w:t>Para la consolidación y estructura del PAAC</w:t>
      </w:r>
      <w:r w:rsidR="008B0325">
        <w:t xml:space="preserve"> 2023</w:t>
      </w:r>
      <w:r w:rsidRPr="00ED2143">
        <w:t>, se elaboró también la matriz de riesgos</w:t>
      </w:r>
      <w:r w:rsidR="00C76CC9">
        <w:t xml:space="preserve"> de corrupción</w:t>
      </w:r>
      <w:r w:rsidRPr="00ED2143">
        <w:t>,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r w:rsidR="008B0325" w:rsidRPr="00ED2143">
        <w:t>estableciendo,</w:t>
      </w:r>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w:t>
      </w:r>
      <w:r w:rsidR="008B0325">
        <w:t>encia</w:t>
      </w:r>
      <w:r w:rsidRPr="00ED2143">
        <w:t>.</w:t>
      </w:r>
    </w:p>
    <w:p w14:paraId="6911A286" w14:textId="6494ECB5" w:rsidR="00C76CC9" w:rsidRDefault="00C76CC9" w:rsidP="00D536F0">
      <w:pPr>
        <w:pStyle w:val="Default"/>
        <w:jc w:val="both"/>
      </w:pPr>
    </w:p>
    <w:p w14:paraId="4049C986" w14:textId="707BBCDC" w:rsidR="00C76CC9" w:rsidRDefault="00C76CC9" w:rsidP="00D536F0">
      <w:pPr>
        <w:pStyle w:val="Default"/>
        <w:jc w:val="both"/>
      </w:pPr>
      <w:r>
        <w:t>El mapa de riesgos de corrupción 2023 puede ser consultado en link:</w:t>
      </w:r>
    </w:p>
    <w:p w14:paraId="0890BEAE" w14:textId="7409573A" w:rsidR="00643990" w:rsidRDefault="00726A80" w:rsidP="00D536F0">
      <w:pPr>
        <w:pStyle w:val="Default"/>
        <w:jc w:val="both"/>
      </w:pPr>
      <w:hyperlink r:id="rId13" w:history="1">
        <w:r w:rsidR="005A0114" w:rsidRPr="00A0167C">
          <w:rPr>
            <w:rStyle w:val="Hipervnculo"/>
          </w:rPr>
          <w:t>https://www.secretariajuridica.gov.co/4-planeacion-presupuesto-e-informes?field_fecha_de_emision_document_value=10&amp;field_4_planeacion_presupuesto_e_target_id=145</w:t>
        </w:r>
      </w:hyperlink>
    </w:p>
    <w:p w14:paraId="56139BD4" w14:textId="77777777" w:rsidR="005A0114" w:rsidRDefault="005A0114" w:rsidP="00D536F0">
      <w:pPr>
        <w:pStyle w:val="Default"/>
        <w:jc w:val="both"/>
      </w:pPr>
    </w:p>
    <w:p w14:paraId="46F7001A" w14:textId="77777777" w:rsidR="00643990" w:rsidRDefault="00643990" w:rsidP="009B3F12">
      <w:pPr>
        <w:pStyle w:val="Default"/>
        <w:jc w:val="both"/>
      </w:pPr>
      <w:r w:rsidRPr="0048079D">
        <w:t>En este sentido, la participación se generó en los diferentes componentes que conforman el PAAC de la Entidad, buscando un mayor alcance y fortalecimiento, de manera que se pudieran involucrar un mayor número de actividades que desde los diferentes ámbitos misionales, apuntan a la lucha contra la corrupción.</w:t>
      </w:r>
    </w:p>
    <w:p w14:paraId="104C5FA6" w14:textId="303F2CEA" w:rsidR="0031089A" w:rsidRDefault="0031089A" w:rsidP="009B3F12">
      <w:pPr>
        <w:spacing w:after="0"/>
        <w:rPr>
          <w:rFonts w:ascii="Arial" w:hAnsi="Arial" w:cs="Arial"/>
          <w:b/>
          <w:color w:val="1F3864" w:themeColor="accent5" w:themeShade="80"/>
          <w:sz w:val="28"/>
          <w:szCs w:val="28"/>
        </w:rPr>
      </w:pPr>
    </w:p>
    <w:p w14:paraId="3573D9B1" w14:textId="5EAD6921" w:rsidR="00A3451C" w:rsidRPr="009B3F12" w:rsidRDefault="003366C8" w:rsidP="009B3F12">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 xml:space="preserve"> </w:t>
      </w:r>
      <w:r w:rsidR="009B3F12">
        <w:rPr>
          <w:rFonts w:ascii="Arial" w:hAnsi="Arial" w:cs="Arial"/>
          <w:b/>
          <w:color w:val="1F3864" w:themeColor="accent5" w:themeShade="80"/>
          <w:sz w:val="28"/>
          <w:szCs w:val="28"/>
        </w:rPr>
        <w:t>Contenido d</w:t>
      </w:r>
      <w:r w:rsidR="0048079D" w:rsidRPr="009B3F12">
        <w:rPr>
          <w:rFonts w:ascii="Arial" w:hAnsi="Arial" w:cs="Arial"/>
          <w:b/>
          <w:color w:val="1F3864" w:themeColor="accent5" w:themeShade="80"/>
          <w:sz w:val="28"/>
          <w:szCs w:val="28"/>
        </w:rPr>
        <w:t>el PAAC 202</w:t>
      </w:r>
      <w:r w:rsidR="007C0189">
        <w:rPr>
          <w:rFonts w:ascii="Arial" w:hAnsi="Arial" w:cs="Arial"/>
          <w:b/>
          <w:color w:val="1F3864" w:themeColor="accent5" w:themeShade="80"/>
          <w:sz w:val="28"/>
          <w:szCs w:val="28"/>
        </w:rPr>
        <w:t>3</w:t>
      </w:r>
      <w:r w:rsidR="0048079D" w:rsidRPr="009B3F12">
        <w:rPr>
          <w:rFonts w:ascii="Arial" w:hAnsi="Arial" w:cs="Arial"/>
          <w:b/>
          <w:color w:val="1F3864" w:themeColor="accent5" w:themeShade="80"/>
          <w:sz w:val="28"/>
          <w:szCs w:val="28"/>
        </w:rPr>
        <w:t>.</w:t>
      </w:r>
    </w:p>
    <w:p w14:paraId="3873260B" w14:textId="77777777" w:rsidR="00A3451C" w:rsidRPr="00ED2143" w:rsidRDefault="00A3451C" w:rsidP="009B3F12">
      <w:pPr>
        <w:autoSpaceDE w:val="0"/>
        <w:autoSpaceDN w:val="0"/>
        <w:adjustRightInd w:val="0"/>
        <w:spacing w:after="0"/>
        <w:jc w:val="both"/>
        <w:rPr>
          <w:rFonts w:ascii="Arial" w:hAnsi="Arial" w:cs="Arial"/>
          <w:b/>
          <w:sz w:val="24"/>
          <w:szCs w:val="24"/>
          <w:lang w:val="es-ES_tradnl"/>
        </w:rPr>
      </w:pPr>
    </w:p>
    <w:p w14:paraId="348741C6" w14:textId="2E960506" w:rsidR="00A3451C" w:rsidRPr="00ED2143" w:rsidRDefault="00A3451C" w:rsidP="009B3F12">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w:t>
      </w:r>
      <w:r w:rsidR="005A71EF">
        <w:rPr>
          <w:rFonts w:ascii="Arial" w:hAnsi="Arial" w:cs="Arial"/>
          <w:sz w:val="24"/>
          <w:szCs w:val="24"/>
          <w:lang w:val="es-ES_tradnl"/>
        </w:rPr>
        <w:t xml:space="preserve"> </w:t>
      </w:r>
      <w:r w:rsidR="00967066">
        <w:rPr>
          <w:rFonts w:ascii="Arial" w:hAnsi="Arial" w:cs="Arial"/>
          <w:sz w:val="24"/>
          <w:szCs w:val="24"/>
          <w:lang w:val="es-ES_tradnl"/>
        </w:rPr>
        <w:t xml:space="preserve">el Decreto 118 de 2018 por el cual se adopta el </w:t>
      </w:r>
      <w:r w:rsidR="00967066" w:rsidRPr="00967066">
        <w:rPr>
          <w:rFonts w:ascii="Arial" w:hAnsi="Arial" w:cs="Arial"/>
          <w:sz w:val="24"/>
          <w:szCs w:val="24"/>
        </w:rPr>
        <w:t>Código de Integridad del Servicio Público</w:t>
      </w:r>
      <w:r w:rsidR="00967066" w:rsidRPr="00967066">
        <w:rPr>
          <w:rFonts w:ascii="Arial" w:hAnsi="Arial" w:cs="Arial"/>
          <w:sz w:val="24"/>
          <w:szCs w:val="24"/>
          <w:lang w:val="es-ES_tradnl"/>
        </w:rPr>
        <w:t xml:space="preserve"> </w:t>
      </w:r>
      <w:r w:rsidR="00967066">
        <w:rPr>
          <w:rFonts w:ascii="Arial" w:hAnsi="Arial" w:cs="Arial"/>
          <w:sz w:val="24"/>
          <w:szCs w:val="24"/>
          <w:lang w:val="es-ES_tradnl"/>
        </w:rPr>
        <w:t xml:space="preserve">y </w:t>
      </w:r>
      <w:r w:rsidR="005A71EF">
        <w:rPr>
          <w:rFonts w:ascii="Arial" w:hAnsi="Arial" w:cs="Arial"/>
          <w:sz w:val="24"/>
          <w:szCs w:val="24"/>
          <w:lang w:val="es-ES_tradnl"/>
        </w:rPr>
        <w:t xml:space="preserve">el Documento Técnico Programas de Transparencia y Ética Pública </w:t>
      </w:r>
      <w:r w:rsidR="005A71EF" w:rsidRPr="00967066">
        <w:rPr>
          <w:rFonts w:ascii="Arial" w:hAnsi="Arial" w:cs="Arial"/>
          <w:sz w:val="24"/>
          <w:szCs w:val="24"/>
          <w:lang w:val="es-ES_tradnl"/>
        </w:rPr>
        <w:t>del Distrito Capital emitido por</w:t>
      </w:r>
      <w:r w:rsidR="005A71EF">
        <w:rPr>
          <w:rFonts w:ascii="Arial" w:hAnsi="Arial" w:cs="Arial"/>
          <w:sz w:val="24"/>
          <w:szCs w:val="24"/>
          <w:lang w:val="es-ES_tradnl"/>
        </w:rPr>
        <w:t xml:space="preserve"> la Secretaría General de la Alcaldía Mayor de Bogotá, </w:t>
      </w:r>
      <w:r w:rsidRPr="00ED2143">
        <w:rPr>
          <w:rFonts w:ascii="Arial" w:hAnsi="Arial" w:cs="Arial"/>
          <w:sz w:val="24"/>
          <w:szCs w:val="24"/>
          <w:lang w:val="es-ES_tradnl"/>
        </w:rPr>
        <w:t xml:space="preserve">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9B3F12">
        <w:rPr>
          <w:rFonts w:ascii="Arial" w:hAnsi="Arial" w:cs="Arial"/>
          <w:sz w:val="24"/>
          <w:szCs w:val="24"/>
          <w:lang w:val="es-ES_tradnl"/>
        </w:rPr>
        <w:t>C</w:t>
      </w:r>
      <w:r w:rsidRPr="00ED2143">
        <w:rPr>
          <w:rFonts w:ascii="Arial" w:hAnsi="Arial" w:cs="Arial"/>
          <w:sz w:val="24"/>
          <w:szCs w:val="24"/>
          <w:lang w:val="es-ES_tradnl"/>
        </w:rPr>
        <w:t>omponentes:</w:t>
      </w:r>
    </w:p>
    <w:p w14:paraId="4486C4E7" w14:textId="018E5231" w:rsidR="00477B25"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1B47656C" w:rsidR="00A3451C" w:rsidRPr="009B3F12" w:rsidRDefault="003366C8" w:rsidP="003366C8">
      <w:pPr>
        <w:spacing w:after="0"/>
        <w:rPr>
          <w:rFonts w:ascii="Arial" w:hAnsi="Arial" w:cs="Arial"/>
          <w:b/>
          <w:color w:val="1F3864" w:themeColor="accent5" w:themeShade="80"/>
          <w:sz w:val="24"/>
          <w:szCs w:val="24"/>
        </w:rPr>
      </w:pPr>
      <w:r>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E764BE" w:rsidRPr="009B3F12">
        <w:rPr>
          <w:rFonts w:ascii="Arial" w:hAnsi="Arial" w:cs="Arial"/>
          <w:b/>
          <w:color w:val="1F3864" w:themeColor="accent5" w:themeShade="80"/>
          <w:sz w:val="24"/>
          <w:szCs w:val="24"/>
        </w:rPr>
        <w:t xml:space="preserve">1 </w:t>
      </w:r>
      <w:r w:rsidR="00A3451C" w:rsidRPr="009B3F12">
        <w:rPr>
          <w:rFonts w:ascii="Arial" w:hAnsi="Arial" w:cs="Arial"/>
          <w:b/>
          <w:color w:val="1F3864" w:themeColor="accent5" w:themeShade="80"/>
          <w:sz w:val="24"/>
          <w:szCs w:val="24"/>
        </w:rPr>
        <w:t>Gestión del Riesgo de Corrupción – Mapa de Riesgos de Corrupción.</w:t>
      </w:r>
      <w:r w:rsidR="002A1F4D">
        <w:rPr>
          <w:rFonts w:ascii="Arial" w:hAnsi="Arial" w:cs="Arial"/>
          <w:b/>
          <w:color w:val="1F3864" w:themeColor="accent5" w:themeShade="80"/>
          <w:sz w:val="24"/>
          <w:szCs w:val="24"/>
        </w:rPr>
        <w:t xml:space="preserve"> </w:t>
      </w:r>
    </w:p>
    <w:p w14:paraId="3F0D2811" w14:textId="77777777" w:rsidR="00D536F0" w:rsidRPr="00ED2143" w:rsidRDefault="00D536F0" w:rsidP="003366C8">
      <w:pPr>
        <w:autoSpaceDE w:val="0"/>
        <w:autoSpaceDN w:val="0"/>
        <w:adjustRightInd w:val="0"/>
        <w:spacing w:after="0" w:line="240" w:lineRule="auto"/>
        <w:jc w:val="both"/>
        <w:rPr>
          <w:rFonts w:ascii="Arial" w:hAnsi="Arial" w:cs="Arial"/>
          <w:sz w:val="24"/>
          <w:szCs w:val="24"/>
          <w:lang w:val="es-ES_tradnl"/>
        </w:rPr>
      </w:pPr>
    </w:p>
    <w:p w14:paraId="2E048023" w14:textId="3F023B18" w:rsidR="00A3451C" w:rsidRPr="00ED2143" w:rsidRDefault="00A3451C" w:rsidP="003366C8">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w:t>
      </w:r>
      <w:r w:rsidR="009B3F12">
        <w:rPr>
          <w:rFonts w:ascii="Arial" w:hAnsi="Arial" w:cs="Arial"/>
          <w:sz w:val="24"/>
          <w:szCs w:val="24"/>
        </w:rPr>
        <w:t>G</w:t>
      </w:r>
      <w:r w:rsidRPr="00ED2143">
        <w:rPr>
          <w:rFonts w:ascii="Arial" w:hAnsi="Arial" w:cs="Arial"/>
          <w:sz w:val="24"/>
          <w:szCs w:val="24"/>
        </w:rPr>
        <w:t xml:space="preserve">estión del </w:t>
      </w:r>
      <w:r w:rsidR="009B3F12">
        <w:rPr>
          <w:rFonts w:ascii="Arial" w:hAnsi="Arial" w:cs="Arial"/>
          <w:sz w:val="24"/>
          <w:szCs w:val="24"/>
        </w:rPr>
        <w:t>Riesgo de C</w:t>
      </w:r>
      <w:r w:rsidRPr="00ED2143">
        <w:rPr>
          <w:rFonts w:ascii="Arial" w:hAnsi="Arial" w:cs="Arial"/>
          <w:sz w:val="24"/>
          <w:szCs w:val="24"/>
        </w:rPr>
        <w:t xml:space="preserve">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9B3F12">
      <w:pPr>
        <w:autoSpaceDE w:val="0"/>
        <w:autoSpaceDN w:val="0"/>
        <w:adjustRightInd w:val="0"/>
        <w:spacing w:after="0" w:line="240" w:lineRule="auto"/>
        <w:jc w:val="both"/>
        <w:rPr>
          <w:rFonts w:ascii="Arial" w:hAnsi="Arial" w:cs="Arial"/>
          <w:sz w:val="24"/>
          <w:szCs w:val="24"/>
          <w:lang w:val="es-ES"/>
        </w:rPr>
      </w:pPr>
    </w:p>
    <w:p w14:paraId="64FDFF63" w14:textId="55B5BB69"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9B3F12">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5621D6" w:rsidRDefault="00B45721" w:rsidP="00A3451C">
      <w:pPr>
        <w:autoSpaceDE w:val="0"/>
        <w:autoSpaceDN w:val="0"/>
        <w:adjustRightInd w:val="0"/>
        <w:spacing w:after="0" w:line="240" w:lineRule="auto"/>
        <w:jc w:val="both"/>
        <w:rPr>
          <w:rFonts w:ascii="Arial" w:hAnsi="Arial" w:cs="Arial"/>
          <w:sz w:val="24"/>
          <w:szCs w:val="24"/>
        </w:rPr>
      </w:pPr>
    </w:p>
    <w:p w14:paraId="6635B936" w14:textId="04928FB1" w:rsidR="00A3451C" w:rsidRPr="003366C8" w:rsidRDefault="003366C8" w:rsidP="00B97C27">
      <w:pPr>
        <w:spacing w:after="0"/>
        <w:rPr>
          <w:rFonts w:ascii="Arial" w:hAnsi="Arial" w:cs="Arial"/>
          <w:b/>
          <w:color w:val="1F3864" w:themeColor="accent5" w:themeShade="80"/>
          <w:sz w:val="24"/>
          <w:szCs w:val="24"/>
        </w:rPr>
      </w:pPr>
      <w:r w:rsidRPr="003366C8">
        <w:rPr>
          <w:rFonts w:ascii="Arial" w:hAnsi="Arial" w:cs="Arial"/>
          <w:b/>
          <w:color w:val="1F3864" w:themeColor="accent5" w:themeShade="80"/>
          <w:sz w:val="24"/>
          <w:szCs w:val="24"/>
        </w:rPr>
        <w:t>3.</w:t>
      </w:r>
      <w:r w:rsidR="0052274F">
        <w:rPr>
          <w:rFonts w:ascii="Arial" w:hAnsi="Arial" w:cs="Arial"/>
          <w:b/>
          <w:color w:val="1F3864" w:themeColor="accent5" w:themeShade="80"/>
          <w:sz w:val="24"/>
          <w:szCs w:val="24"/>
        </w:rPr>
        <w:t>3</w:t>
      </w:r>
      <w:r w:rsidRPr="003366C8">
        <w:rPr>
          <w:rFonts w:ascii="Arial" w:hAnsi="Arial" w:cs="Arial"/>
          <w:b/>
          <w:color w:val="1F3864" w:themeColor="accent5" w:themeShade="80"/>
          <w:sz w:val="24"/>
          <w:szCs w:val="24"/>
        </w:rPr>
        <w:t xml:space="preserve">.2 </w:t>
      </w:r>
      <w:r w:rsidR="00A3451C" w:rsidRPr="003366C8">
        <w:rPr>
          <w:rFonts w:ascii="Arial" w:hAnsi="Arial" w:cs="Arial"/>
          <w:b/>
          <w:color w:val="1F3864" w:themeColor="accent5" w:themeShade="80"/>
          <w:sz w:val="24"/>
          <w:szCs w:val="24"/>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w:t>
      </w:r>
      <w:r w:rsidR="00A3451C" w:rsidRPr="00B21E88">
        <w:rPr>
          <w:rFonts w:ascii="Arial" w:hAnsi="Arial" w:cs="Arial"/>
          <w:sz w:val="24"/>
          <w:szCs w:val="24"/>
        </w:rPr>
        <w:t xml:space="preserve">promover la confianza en el ciudadano a través de la simplificación, estandarización, optimización, automatización o eliminación de trámites y </w:t>
      </w:r>
      <w:r w:rsidR="0093536B" w:rsidRPr="00B21E88">
        <w:rPr>
          <w:rFonts w:ascii="Arial" w:hAnsi="Arial" w:cs="Arial"/>
          <w:sz w:val="24"/>
          <w:szCs w:val="24"/>
        </w:rPr>
        <w:t>O</w:t>
      </w:r>
      <w:r w:rsidR="00A3451C" w:rsidRPr="00B21E88">
        <w:rPr>
          <w:rFonts w:ascii="Arial" w:hAnsi="Arial" w:cs="Arial"/>
          <w:sz w:val="24"/>
          <w:szCs w:val="24"/>
        </w:rPr>
        <w:t xml:space="preserve">tros Procedimientos Administrativos </w:t>
      </w:r>
      <w:r w:rsidR="0093536B" w:rsidRPr="00B21E88">
        <w:rPr>
          <w:rFonts w:ascii="Arial" w:hAnsi="Arial" w:cs="Arial"/>
          <w:sz w:val="24"/>
          <w:szCs w:val="24"/>
        </w:rPr>
        <w:t xml:space="preserve">- </w:t>
      </w:r>
      <w:r w:rsidR="00A3451C" w:rsidRPr="00B21E88">
        <w:rPr>
          <w:rFonts w:ascii="Arial" w:hAnsi="Arial" w:cs="Arial"/>
          <w:sz w:val="24"/>
          <w:szCs w:val="24"/>
        </w:rPr>
        <w:t>OPA</w:t>
      </w:r>
      <w:r w:rsidR="00A3451C" w:rsidRPr="00ED2143">
        <w:rPr>
          <w:rFonts w:ascii="Arial" w:hAnsi="Arial" w:cs="Arial"/>
          <w:sz w:val="24"/>
          <w:szCs w:val="24"/>
        </w:rPr>
        <w:t xml:space="preserve">,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5358FAD2" w:rsidR="00A3451C" w:rsidRDefault="00A3451C" w:rsidP="00A3451C">
      <w:pPr>
        <w:autoSpaceDE w:val="0"/>
        <w:autoSpaceDN w:val="0"/>
        <w:adjustRightInd w:val="0"/>
        <w:spacing w:after="0" w:line="240" w:lineRule="auto"/>
        <w:jc w:val="both"/>
        <w:rPr>
          <w:rFonts w:ascii="Arial" w:hAnsi="Arial" w:cs="Arial"/>
          <w:sz w:val="24"/>
          <w:szCs w:val="24"/>
          <w:lang w:val="es-ES"/>
        </w:rPr>
      </w:pPr>
    </w:p>
    <w:p w14:paraId="7061CDB9" w14:textId="01DF3EE4" w:rsidR="00A3451C" w:rsidRPr="009B3F12" w:rsidRDefault="00B97C27" w:rsidP="009B3F12">
      <w:pPr>
        <w:spacing w:after="0"/>
        <w:rPr>
          <w:rFonts w:ascii="Arial" w:hAnsi="Arial" w:cs="Arial"/>
          <w:b/>
          <w:color w:val="1F3864" w:themeColor="accent5" w:themeShade="80"/>
          <w:sz w:val="24"/>
          <w:szCs w:val="24"/>
        </w:rPr>
      </w:pPr>
      <w:bookmarkStart w:id="15" w:name="_Hlk91220991"/>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 xml:space="preserve"> Rendición</w:t>
      </w:r>
      <w:r w:rsidR="00A3451C" w:rsidRPr="009B3F12">
        <w:rPr>
          <w:rFonts w:ascii="Arial" w:hAnsi="Arial" w:cs="Arial"/>
          <w:b/>
          <w:color w:val="1F3864" w:themeColor="accent5" w:themeShade="80"/>
          <w:sz w:val="24"/>
          <w:szCs w:val="24"/>
        </w:rPr>
        <w:t xml:space="preserve"> de Cuentas</w:t>
      </w:r>
    </w:p>
    <w:bookmarkEnd w:id="15"/>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1BA5558" w14:textId="4C4B8674" w:rsidR="009B3F12" w:rsidRDefault="009B3F12" w:rsidP="009B3F12">
      <w:pPr>
        <w:pStyle w:val="NormalWeb"/>
        <w:spacing w:before="0" w:beforeAutospacing="0" w:after="0" w:afterAutospacing="0"/>
        <w:jc w:val="both"/>
        <w:textAlignment w:val="baseline"/>
        <w:rPr>
          <w:rFonts w:ascii="Arial" w:hAnsi="Arial" w:cs="Arial"/>
          <w:bdr w:val="none" w:sz="0" w:space="0" w:color="auto" w:frame="1"/>
        </w:rPr>
      </w:pPr>
      <w:r>
        <w:rPr>
          <w:rFonts w:ascii="Arial" w:hAnsi="Arial" w:cs="Arial"/>
          <w:lang w:val="es-ES_tradnl"/>
        </w:rPr>
        <w:t xml:space="preserve">Con el fin de lograr un mayor acercamiento de los grupos de valor de la Entidad y partes interesadas, en la </w:t>
      </w:r>
      <w:r w:rsidRPr="00ED2143">
        <w:rPr>
          <w:rFonts w:ascii="Arial" w:hAnsi="Arial" w:cs="Arial"/>
          <w:lang w:val="es-ES_tradnl"/>
        </w:rPr>
        <w:t>vigencia 202</w:t>
      </w:r>
      <w:r w:rsidR="008B0325">
        <w:rPr>
          <w:rFonts w:ascii="Arial" w:hAnsi="Arial" w:cs="Arial"/>
          <w:lang w:val="es-ES_tradnl"/>
        </w:rPr>
        <w:t>3</w:t>
      </w:r>
      <w:r w:rsidRPr="00ED2143">
        <w:rPr>
          <w:rFonts w:ascii="Arial" w:hAnsi="Arial" w:cs="Arial"/>
          <w:lang w:val="es-ES_tradnl"/>
        </w:rPr>
        <w:t xml:space="preserve"> la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 y a partir de allí, lograr la adopción de los principios de buen gobierno, eficiencia y eficacia en la cotidianidad del servidor público.</w:t>
      </w: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0F4459BD" w14:textId="568E3E0C" w:rsidR="00565488" w:rsidRPr="00565488" w:rsidRDefault="00565488" w:rsidP="00565488">
      <w:pPr>
        <w:numPr>
          <w:ilvl w:val="0"/>
          <w:numId w:val="20"/>
        </w:numPr>
        <w:spacing w:after="0" w:line="240" w:lineRule="auto"/>
        <w:ind w:left="426"/>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Generación y Divulgación de Información Permanente.</w:t>
      </w:r>
      <w:r w:rsidRPr="00565488">
        <w:rPr>
          <w:rFonts w:ascii="Arial" w:eastAsia="Times New Roman" w:hAnsi="Arial" w:cs="Arial"/>
          <w:b/>
          <w:sz w:val="24"/>
          <w:szCs w:val="24"/>
          <w:lang w:eastAsia="es-CO"/>
        </w:rPr>
        <w:t xml:space="preserve"> </w:t>
      </w:r>
      <w:r w:rsidRPr="00565488">
        <w:rPr>
          <w:rFonts w:ascii="Arial" w:eastAsia="Times New Roman" w:hAnsi="Arial" w:cs="Arial"/>
          <w:sz w:val="24"/>
          <w:szCs w:val="24"/>
          <w:bdr w:val="none" w:sz="0" w:space="0" w:color="auto" w:frame="1"/>
          <w:lang w:eastAsia="es-CO"/>
        </w:rPr>
        <w:t xml:space="preserve">En </w:t>
      </w:r>
      <w:r w:rsidRPr="00565488">
        <w:rPr>
          <w:rFonts w:ascii="Arial" w:eastAsia="Times New Roman" w:hAnsi="Arial" w:cs="Arial"/>
          <w:sz w:val="24"/>
          <w:szCs w:val="24"/>
          <w:lang w:eastAsia="es-CO"/>
        </w:rPr>
        <w:t xml:space="preserve">procura de mantener una comunicación con los usuarios, partes interesadas y ciudadanía en general, como factor clave del éxito, </w:t>
      </w:r>
      <w:r w:rsidRPr="00565488">
        <w:rPr>
          <w:rFonts w:ascii="Arial" w:eastAsia="Times New Roman" w:hAnsi="Arial" w:cs="Arial"/>
          <w:sz w:val="24"/>
          <w:szCs w:val="24"/>
          <w:bdr w:val="none" w:sz="0" w:space="0" w:color="auto" w:frame="1"/>
          <w:lang w:eastAsia="es-CO"/>
        </w:rPr>
        <w:t>l</w:t>
      </w:r>
      <w:r w:rsidRPr="00565488">
        <w:rPr>
          <w:rFonts w:ascii="Arial" w:eastAsia="Times New Roman" w:hAnsi="Arial" w:cs="Arial"/>
          <w:sz w:val="24"/>
          <w:szCs w:val="24"/>
          <w:lang w:eastAsia="es-CO"/>
        </w:rPr>
        <w:t xml:space="preserve">a Secretaría Jurídica Distrital publicará información de calidad, a través de </w:t>
      </w:r>
      <w:r w:rsidRPr="00565488">
        <w:rPr>
          <w:rFonts w:ascii="Arial" w:eastAsia="Times New Roman" w:hAnsi="Arial" w:cs="Arial"/>
          <w:sz w:val="24"/>
          <w:szCs w:val="24"/>
          <w:shd w:val="clear" w:color="auto" w:fill="FFFFFF"/>
          <w:lang w:eastAsia="es-CO"/>
        </w:rPr>
        <w:t xml:space="preserve">los canales internos y externos de comunicación, </w:t>
      </w:r>
      <w:r w:rsidRPr="00565488">
        <w:rPr>
          <w:rFonts w:ascii="Arial" w:eastAsia="Times New Roman" w:hAnsi="Arial" w:cs="Arial"/>
          <w:sz w:val="24"/>
          <w:szCs w:val="24"/>
          <w:lang w:eastAsia="es-CO"/>
        </w:rPr>
        <w:t xml:space="preserve">garantizando el acceso a la misma. Es así como se divulgarán los planes, programas y proyectos, así como los informes, piezas comunicacionales para dar a conocer los logros institucionales, informes de peticiones, quejas y reclamos recibidas por la Entidad y la ejecución presupuestal, generando con esto una huella de gestión institucional, la cual constituye en sí misma una </w:t>
      </w:r>
      <w:r w:rsidR="00330610">
        <w:rPr>
          <w:rFonts w:ascii="Arial" w:eastAsia="Times New Roman" w:hAnsi="Arial" w:cs="Arial"/>
          <w:b/>
          <w:sz w:val="24"/>
          <w:szCs w:val="24"/>
          <w:lang w:eastAsia="es-CO"/>
        </w:rPr>
        <w:t>R</w:t>
      </w:r>
      <w:r w:rsidRPr="005621D6">
        <w:rPr>
          <w:rFonts w:ascii="Arial" w:eastAsia="Times New Roman" w:hAnsi="Arial" w:cs="Arial"/>
          <w:b/>
          <w:sz w:val="24"/>
          <w:szCs w:val="24"/>
          <w:lang w:eastAsia="es-CO"/>
        </w:rPr>
        <w:t xml:space="preserve">endición de </w:t>
      </w:r>
      <w:r w:rsidR="00330610">
        <w:rPr>
          <w:rFonts w:ascii="Arial" w:eastAsia="Times New Roman" w:hAnsi="Arial" w:cs="Arial"/>
          <w:b/>
          <w:sz w:val="24"/>
          <w:szCs w:val="24"/>
          <w:lang w:eastAsia="es-CO"/>
        </w:rPr>
        <w:t>C</w:t>
      </w:r>
      <w:r w:rsidRPr="005621D6">
        <w:rPr>
          <w:rFonts w:ascii="Arial" w:eastAsia="Times New Roman" w:hAnsi="Arial" w:cs="Arial"/>
          <w:b/>
          <w:sz w:val="24"/>
          <w:szCs w:val="24"/>
          <w:lang w:eastAsia="es-CO"/>
        </w:rPr>
        <w:t xml:space="preserve">uentas </w:t>
      </w:r>
      <w:r w:rsidR="00330610">
        <w:rPr>
          <w:rFonts w:ascii="Arial" w:eastAsia="Times New Roman" w:hAnsi="Arial" w:cs="Arial"/>
          <w:b/>
          <w:sz w:val="24"/>
          <w:szCs w:val="24"/>
          <w:lang w:eastAsia="es-CO"/>
        </w:rPr>
        <w:t>P</w:t>
      </w:r>
      <w:r w:rsidRPr="005621D6">
        <w:rPr>
          <w:rFonts w:ascii="Arial" w:eastAsia="Times New Roman" w:hAnsi="Arial" w:cs="Arial"/>
          <w:b/>
          <w:sz w:val="24"/>
          <w:szCs w:val="24"/>
          <w:lang w:eastAsia="es-CO"/>
        </w:rPr>
        <w:t>ermanente</w:t>
      </w:r>
      <w:r w:rsidRPr="00565488">
        <w:rPr>
          <w:rFonts w:ascii="Arial" w:eastAsia="Times New Roman" w:hAnsi="Arial" w:cs="Arial"/>
          <w:sz w:val="24"/>
          <w:szCs w:val="24"/>
          <w:lang w:eastAsia="es-CO"/>
        </w:rPr>
        <w:t>, permitiendo a los grupos de valor identificar y utilizar información pertinente para realizar un control social oportuno y decisorio.</w:t>
      </w:r>
    </w:p>
    <w:p w14:paraId="4C336A1F" w14:textId="77777777" w:rsidR="00565488" w:rsidRPr="00565488" w:rsidRDefault="00565488" w:rsidP="00565488">
      <w:pPr>
        <w:spacing w:after="0" w:line="240" w:lineRule="auto"/>
        <w:ind w:left="66"/>
        <w:jc w:val="both"/>
        <w:textAlignment w:val="baseline"/>
        <w:rPr>
          <w:rFonts w:ascii="Arial" w:eastAsia="Times New Roman" w:hAnsi="Arial" w:cs="Arial"/>
          <w:sz w:val="24"/>
          <w:szCs w:val="24"/>
          <w:lang w:eastAsia="es-CO"/>
        </w:rPr>
      </w:pPr>
    </w:p>
    <w:p w14:paraId="6B7B0585" w14:textId="1086C93D"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Rendición de Cuentas de la Administración Distrital. </w:t>
      </w:r>
      <w:r w:rsidRPr="00565488">
        <w:rPr>
          <w:rFonts w:ascii="Arial" w:eastAsia="Times New Roman" w:hAnsi="Arial" w:cs="Arial"/>
          <w:sz w:val="24"/>
          <w:szCs w:val="24"/>
          <w:lang w:eastAsia="es-CO"/>
        </w:rPr>
        <w:t>A través de un espacio de Audiencia Pública de la Alcaldesa Mayor</w:t>
      </w:r>
      <w:r w:rsidR="009B3F12">
        <w:rPr>
          <w:rFonts w:ascii="Arial" w:eastAsia="Times New Roman" w:hAnsi="Arial" w:cs="Arial"/>
          <w:sz w:val="24"/>
          <w:szCs w:val="24"/>
          <w:lang w:eastAsia="es-CO"/>
        </w:rPr>
        <w:t xml:space="preserve">, la Secretaría Jurídica Distrital </w:t>
      </w:r>
      <w:r w:rsidRPr="00565488">
        <w:rPr>
          <w:rFonts w:ascii="Arial" w:eastAsia="Times New Roman" w:hAnsi="Arial" w:cs="Arial"/>
          <w:sz w:val="24"/>
          <w:szCs w:val="24"/>
          <w:lang w:eastAsia="es-CO"/>
        </w:rPr>
        <w:t>socializará los prin</w:t>
      </w:r>
      <w:r w:rsidR="009B3F12">
        <w:rPr>
          <w:rFonts w:ascii="Arial" w:eastAsia="Times New Roman" w:hAnsi="Arial" w:cs="Arial"/>
          <w:sz w:val="24"/>
          <w:szCs w:val="24"/>
          <w:lang w:eastAsia="es-CO"/>
        </w:rPr>
        <w:t>cipales avances, logros y retos</w:t>
      </w:r>
      <w:r w:rsidRPr="00565488">
        <w:rPr>
          <w:rFonts w:ascii="Arial" w:eastAsia="Times New Roman" w:hAnsi="Arial" w:cs="Arial"/>
          <w:sz w:val="24"/>
          <w:szCs w:val="24"/>
          <w:lang w:eastAsia="es-CO"/>
        </w:rPr>
        <w:t>, promoviendo el abordaje de los asuntos que más interesan o preocupan a la ciudadanía. Es por ello, que la Secretaría Jurídica, como cabeza del Sector Jurídico, participará de este evento, en el cual se rinde cuentas a la ciudadanía y se informarán los retos previstos del Sector.</w:t>
      </w:r>
    </w:p>
    <w:p w14:paraId="698FAC7C" w14:textId="77777777" w:rsidR="00565488" w:rsidRPr="00565488" w:rsidRDefault="00565488" w:rsidP="00565488">
      <w:pPr>
        <w:ind w:left="720"/>
        <w:contextualSpacing/>
        <w:rPr>
          <w:rFonts w:ascii="Arial" w:eastAsiaTheme="minorHAnsi" w:hAnsi="Arial" w:cs="Arial"/>
        </w:rPr>
      </w:pPr>
    </w:p>
    <w:p w14:paraId="47D903E9"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lang w:eastAsia="es-CO"/>
        </w:rPr>
        <w:t>Diálogo Ciudadano</w:t>
      </w:r>
      <w:r w:rsidRPr="00565488">
        <w:rPr>
          <w:rFonts w:ascii="Arial" w:eastAsia="Times New Roman" w:hAnsi="Arial" w:cs="Arial"/>
          <w:sz w:val="24"/>
          <w:szCs w:val="24"/>
          <w:lang w:eastAsia="es-CO"/>
        </w:rPr>
        <w:t xml:space="preserve">. Con este espacio de interacción presencial y/o virtual se buscará entablar una conversación amena y propositiva en donde los diferentes sectores de la sociedad civil, otras entidades distritales y organismos de control, enriquezcan con sus aportes y recomendaciones nuestro quehacer como institución. </w:t>
      </w:r>
    </w:p>
    <w:p w14:paraId="6B77ECF1"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72C9B795" w14:textId="7421374F"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Diálogos Focalizados. </w:t>
      </w:r>
      <w:r w:rsidRPr="00565488">
        <w:rPr>
          <w:rFonts w:ascii="Arial" w:eastAsia="Times New Roman" w:hAnsi="Arial" w:cs="Arial"/>
          <w:sz w:val="24"/>
          <w:szCs w:val="24"/>
          <w:lang w:eastAsia="es-CO"/>
        </w:rPr>
        <w:t xml:space="preserve">Con este espacio se buscará mejorar la confianza y posicionamiento de la Entidad como ente rector de los temas jurídicos del Distrito Capital, a través de conversaciones o mesas de trabajo con nuestros usuarios directos, </w:t>
      </w:r>
      <w:r w:rsidR="005621D6">
        <w:rPr>
          <w:rFonts w:ascii="Arial" w:eastAsia="Times New Roman" w:hAnsi="Arial" w:cs="Arial"/>
          <w:sz w:val="24"/>
          <w:szCs w:val="24"/>
          <w:lang w:eastAsia="es-CO"/>
        </w:rPr>
        <w:t xml:space="preserve">de tal forma, </w:t>
      </w:r>
      <w:r w:rsidRPr="00565488">
        <w:rPr>
          <w:rFonts w:ascii="Arial" w:eastAsia="Times New Roman" w:hAnsi="Arial" w:cs="Arial"/>
          <w:sz w:val="24"/>
          <w:szCs w:val="24"/>
          <w:lang w:eastAsia="es-CO"/>
        </w:rPr>
        <w:t>que genere valor público en los bienes y servicios institucionales.</w:t>
      </w:r>
    </w:p>
    <w:p w14:paraId="2A4300A4" w14:textId="77777777" w:rsidR="00330610" w:rsidRDefault="00330610" w:rsidP="00CD173F">
      <w:pPr>
        <w:pStyle w:val="NormalWeb"/>
        <w:spacing w:before="0" w:beforeAutospacing="0" w:after="0" w:afterAutospacing="0"/>
        <w:jc w:val="both"/>
        <w:textAlignment w:val="baseline"/>
      </w:pPr>
    </w:p>
    <w:p w14:paraId="01D05DDA" w14:textId="18E1AA5B" w:rsidR="00CD173F" w:rsidRDefault="00CD173F" w:rsidP="00CD173F">
      <w:pPr>
        <w:pStyle w:val="NormalWeb"/>
        <w:spacing w:before="0" w:beforeAutospacing="0" w:after="0" w:afterAutospacing="0"/>
        <w:jc w:val="both"/>
        <w:textAlignment w:val="baseline"/>
        <w:rPr>
          <w:rFonts w:asciiTheme="minorHAnsi" w:eastAsiaTheme="minorHAnsi" w:hAnsiTheme="minorHAnsi" w:cstheme="minorBidi"/>
          <w:sz w:val="22"/>
          <w:szCs w:val="22"/>
          <w:lang w:eastAsia="en-US"/>
        </w:rPr>
      </w:pPr>
      <w:r>
        <w:fldChar w:fldCharType="begin"/>
      </w:r>
      <w:r>
        <w:instrText xml:space="preserve"> LINK </w:instrText>
      </w:r>
      <w:r w:rsidR="00D93891">
        <w:instrText xml:space="preserve">Excel.Sheet.12 "C:\\Users\\Maritza Ortega\\Desktop\\Backup Maritza Ortega\\Documents\\TRABAJO SJD\\PLAN ANTICORRUPCION 2022\\Matriz PAAC 2022.xlsx" "Rendición de Cuentas!F3C1:F18C8" </w:instrText>
      </w:r>
      <w:r>
        <w:instrText xml:space="preserve">\a \f 4 \h  \* MERGEFORMAT </w:instrText>
      </w:r>
      <w:r>
        <w:fldChar w:fldCharType="separate"/>
      </w:r>
    </w:p>
    <w:p w14:paraId="6BA5108C" w14:textId="21ABCB17" w:rsidR="00A3451C" w:rsidRPr="009B3F12" w:rsidRDefault="00CD173F" w:rsidP="008413AE">
      <w:pPr>
        <w:pStyle w:val="NormalWeb"/>
        <w:spacing w:before="0" w:beforeAutospacing="0" w:after="0" w:afterAutospacing="0"/>
        <w:jc w:val="both"/>
        <w:textAlignment w:val="baseline"/>
        <w:rPr>
          <w:rFonts w:ascii="Arial" w:hAnsi="Arial" w:cs="Arial"/>
          <w:b/>
          <w:color w:val="1F3864" w:themeColor="accent5" w:themeShade="80"/>
        </w:rPr>
      </w:pPr>
      <w:r>
        <w:rPr>
          <w:rFonts w:ascii="Arial" w:hAnsi="Arial" w:cs="Arial"/>
        </w:rPr>
        <w:fldChar w:fldCharType="end"/>
      </w:r>
      <w:bookmarkStart w:id="16" w:name="_Hlk91221010"/>
      <w:r w:rsidR="00B97C27">
        <w:rPr>
          <w:rFonts w:ascii="Arial" w:hAnsi="Arial" w:cs="Arial"/>
          <w:b/>
          <w:color w:val="1F3864" w:themeColor="accent5" w:themeShade="80"/>
        </w:rPr>
        <w:t>3.</w:t>
      </w:r>
      <w:r w:rsidR="0052274F">
        <w:rPr>
          <w:rFonts w:ascii="Arial" w:hAnsi="Arial" w:cs="Arial"/>
          <w:b/>
          <w:color w:val="1F3864" w:themeColor="accent5" w:themeShade="80"/>
        </w:rPr>
        <w:t>3</w:t>
      </w:r>
      <w:r w:rsidR="00B97C27">
        <w:rPr>
          <w:rFonts w:ascii="Arial" w:hAnsi="Arial" w:cs="Arial"/>
          <w:b/>
          <w:color w:val="1F3864" w:themeColor="accent5" w:themeShade="80"/>
        </w:rPr>
        <w:t>.4</w:t>
      </w:r>
      <w:r w:rsidR="00246EF3" w:rsidRPr="009B3F12">
        <w:rPr>
          <w:rFonts w:ascii="Arial" w:hAnsi="Arial" w:cs="Arial"/>
          <w:b/>
          <w:color w:val="1F3864" w:themeColor="accent5" w:themeShade="80"/>
        </w:rPr>
        <w:t xml:space="preserve"> </w:t>
      </w:r>
      <w:r w:rsidR="00A3451C" w:rsidRPr="009B3F12">
        <w:rPr>
          <w:rFonts w:ascii="Arial" w:hAnsi="Arial" w:cs="Arial"/>
          <w:b/>
          <w:color w:val="1F3864" w:themeColor="accent5" w:themeShade="80"/>
        </w:rPr>
        <w:t>Mecanismos para Mejorar la Atención al Ciudadano</w:t>
      </w:r>
      <w:bookmarkEnd w:id="16"/>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3A8524ED" w14:textId="4CED2EFF" w:rsidR="00A3451C" w:rsidRPr="003366C8" w:rsidRDefault="0052274F" w:rsidP="003366C8">
      <w:pPr>
        <w:spacing w:after="0"/>
        <w:rPr>
          <w:rFonts w:ascii="Arial" w:hAnsi="Arial" w:cs="Arial"/>
          <w:b/>
          <w:color w:val="1F3864" w:themeColor="accent5" w:themeShade="80"/>
          <w:sz w:val="24"/>
          <w:szCs w:val="24"/>
        </w:rPr>
      </w:pPr>
      <w:bookmarkStart w:id="17" w:name="_Hlk91221030"/>
      <w:r>
        <w:rPr>
          <w:rFonts w:ascii="Arial" w:hAnsi="Arial" w:cs="Arial"/>
          <w:b/>
          <w:color w:val="1F3864" w:themeColor="accent5" w:themeShade="80"/>
          <w:sz w:val="24"/>
          <w:szCs w:val="24"/>
        </w:rPr>
        <w:t>3.3</w:t>
      </w:r>
      <w:r w:rsidR="00B97C27">
        <w:rPr>
          <w:rFonts w:ascii="Arial" w:hAnsi="Arial" w:cs="Arial"/>
          <w:b/>
          <w:color w:val="1F3864" w:themeColor="accent5" w:themeShade="80"/>
          <w:sz w:val="24"/>
          <w:szCs w:val="24"/>
        </w:rPr>
        <w:t xml:space="preserve">.5 </w:t>
      </w:r>
      <w:r w:rsidR="00A3451C" w:rsidRPr="003366C8">
        <w:rPr>
          <w:rFonts w:ascii="Arial" w:hAnsi="Arial" w:cs="Arial"/>
          <w:b/>
          <w:color w:val="1F3864" w:themeColor="accent5" w:themeShade="80"/>
          <w:sz w:val="24"/>
          <w:szCs w:val="24"/>
        </w:rPr>
        <w:t>Mecanismos para Transparencia y Acceso a la Información Pública</w:t>
      </w:r>
    </w:p>
    <w:bookmarkEnd w:id="17"/>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162CC838" w:rsidR="00725B1C" w:rsidRPr="00330610"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330610">
        <w:rPr>
          <w:rFonts w:ascii="Arial" w:hAnsi="Arial" w:cs="Arial"/>
          <w:sz w:val="24"/>
          <w:szCs w:val="24"/>
        </w:rPr>
        <w:t>c</w:t>
      </w:r>
      <w:r w:rsidR="0091155D" w:rsidRPr="00330610">
        <w:rPr>
          <w:rFonts w:ascii="Arial" w:hAnsi="Arial" w:cs="Arial"/>
          <w:sz w:val="24"/>
          <w:szCs w:val="24"/>
        </w:rPr>
        <w:t>onocimientos y criterios sobre transparencia y acceso a la información pública</w:t>
      </w:r>
      <w:r w:rsidR="008413AE" w:rsidRPr="00330610">
        <w:rPr>
          <w:rFonts w:ascii="Arial" w:hAnsi="Arial" w:cs="Arial"/>
          <w:sz w:val="24"/>
          <w:szCs w:val="24"/>
        </w:rPr>
        <w:t>,</w:t>
      </w:r>
      <w:r w:rsidR="0091155D" w:rsidRPr="00330610">
        <w:rPr>
          <w:rFonts w:ascii="Arial" w:hAnsi="Arial" w:cs="Arial"/>
          <w:sz w:val="24"/>
          <w:szCs w:val="24"/>
        </w:rPr>
        <w:t xml:space="preserve"> Monitoreo del Acceso a la Información Pública</w:t>
      </w:r>
      <w:r w:rsidR="005D1FA2">
        <w:rPr>
          <w:rFonts w:ascii="Arial" w:hAnsi="Arial" w:cs="Arial"/>
          <w:sz w:val="24"/>
          <w:szCs w:val="24"/>
        </w:rPr>
        <w:t>,</w:t>
      </w:r>
      <w:r w:rsidR="008413AE" w:rsidRPr="00330610">
        <w:rPr>
          <w:rFonts w:ascii="Arial" w:hAnsi="Arial" w:cs="Arial"/>
          <w:sz w:val="24"/>
          <w:szCs w:val="24"/>
        </w:rPr>
        <w:t xml:space="preserve"> Anticorrupció</w:t>
      </w:r>
      <w:r w:rsidR="005D1FA2">
        <w:rPr>
          <w:rFonts w:ascii="Arial" w:hAnsi="Arial" w:cs="Arial"/>
          <w:sz w:val="24"/>
          <w:szCs w:val="24"/>
        </w:rPr>
        <w:t>n, Protección al denunciante y Canales de denuncias.</w:t>
      </w:r>
    </w:p>
    <w:p w14:paraId="0F73B19B" w14:textId="63E939B9" w:rsidR="00725B1C" w:rsidRPr="00330610"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r w:rsidRPr="00330610">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330610">
        <w:rPr>
          <w:rFonts w:ascii="Arial" w:hAnsi="Arial" w:cs="Arial"/>
          <w:sz w:val="24"/>
          <w:szCs w:val="24"/>
        </w:rPr>
        <w:t>E</w:t>
      </w:r>
      <w:r w:rsidRPr="00330610">
        <w:rPr>
          <w:rFonts w:ascii="Arial" w:hAnsi="Arial" w:cs="Arial"/>
          <w:sz w:val="24"/>
          <w:szCs w:val="24"/>
        </w:rPr>
        <w:t xml:space="preserve">ntidad y los </w:t>
      </w:r>
      <w:r w:rsidR="00597EF3" w:rsidRPr="00330610">
        <w:rPr>
          <w:rFonts w:ascii="Arial" w:hAnsi="Arial" w:cs="Arial"/>
          <w:sz w:val="24"/>
          <w:szCs w:val="24"/>
        </w:rPr>
        <w:t xml:space="preserve">enlaces con </w:t>
      </w:r>
      <w:r w:rsidRPr="00330610">
        <w:rPr>
          <w:rFonts w:ascii="Arial" w:hAnsi="Arial" w:cs="Arial"/>
          <w:sz w:val="24"/>
          <w:szCs w:val="24"/>
        </w:rPr>
        <w:t>otras plataformas</w:t>
      </w:r>
      <w:r w:rsidR="0091155D" w:rsidRPr="00330610">
        <w:rPr>
          <w:rFonts w:ascii="Arial" w:hAnsi="Arial" w:cs="Arial"/>
          <w:sz w:val="24"/>
          <w:szCs w:val="24"/>
        </w:rPr>
        <w:t>.</w:t>
      </w:r>
    </w:p>
    <w:p w14:paraId="6768F807" w14:textId="1A434063" w:rsidR="00A3451C" w:rsidRPr="00330610" w:rsidRDefault="00A3451C" w:rsidP="00A3451C">
      <w:pPr>
        <w:spacing w:after="0"/>
        <w:rPr>
          <w:rFonts w:ascii="Arial" w:hAnsi="Arial" w:cs="Arial"/>
          <w:sz w:val="24"/>
          <w:szCs w:val="24"/>
          <w:lang w:val="es-ES_tradnl"/>
        </w:rPr>
      </w:pPr>
    </w:p>
    <w:p w14:paraId="41001A08" w14:textId="7116E636" w:rsidR="00A3451C" w:rsidRPr="00330610" w:rsidRDefault="0052274F" w:rsidP="003366C8">
      <w:pPr>
        <w:spacing w:after="0"/>
        <w:rPr>
          <w:rFonts w:ascii="Arial" w:hAnsi="Arial" w:cs="Arial"/>
          <w:b/>
          <w:color w:val="1F3864" w:themeColor="accent5" w:themeShade="80"/>
          <w:sz w:val="24"/>
          <w:szCs w:val="24"/>
        </w:rPr>
      </w:pPr>
      <w:bookmarkStart w:id="18" w:name="_Hlk91221048"/>
      <w:r w:rsidRPr="00330610">
        <w:rPr>
          <w:rFonts w:ascii="Arial" w:hAnsi="Arial" w:cs="Arial"/>
          <w:b/>
          <w:color w:val="1F3864" w:themeColor="accent5" w:themeShade="80"/>
          <w:sz w:val="24"/>
          <w:szCs w:val="24"/>
        </w:rPr>
        <w:t>3.3</w:t>
      </w:r>
      <w:r w:rsidR="00B97C27" w:rsidRPr="00330610">
        <w:rPr>
          <w:rFonts w:ascii="Arial" w:hAnsi="Arial" w:cs="Arial"/>
          <w:b/>
          <w:color w:val="1F3864" w:themeColor="accent5" w:themeShade="80"/>
          <w:sz w:val="24"/>
          <w:szCs w:val="24"/>
        </w:rPr>
        <w:t>.6</w:t>
      </w:r>
      <w:r w:rsidR="00246EF3" w:rsidRPr="00330610">
        <w:rPr>
          <w:rFonts w:ascii="Arial" w:hAnsi="Arial" w:cs="Arial"/>
          <w:b/>
          <w:color w:val="1F3864" w:themeColor="accent5" w:themeShade="80"/>
          <w:sz w:val="24"/>
          <w:szCs w:val="24"/>
        </w:rPr>
        <w:t xml:space="preserve"> </w:t>
      </w:r>
      <w:r w:rsidR="00A3451C" w:rsidRPr="00330610">
        <w:rPr>
          <w:rFonts w:ascii="Arial" w:hAnsi="Arial" w:cs="Arial"/>
          <w:b/>
          <w:color w:val="1F3864" w:themeColor="accent5" w:themeShade="80"/>
          <w:sz w:val="24"/>
          <w:szCs w:val="24"/>
        </w:rPr>
        <w:t>Integridad</w:t>
      </w:r>
    </w:p>
    <w:bookmarkEnd w:id="18"/>
    <w:p w14:paraId="3BF3778D" w14:textId="77777777"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330610" w:rsidRDefault="00246EF3" w:rsidP="00A3451C">
      <w:pPr>
        <w:autoSpaceDE w:val="0"/>
        <w:autoSpaceDN w:val="0"/>
        <w:adjustRightInd w:val="0"/>
        <w:spacing w:after="0" w:line="240" w:lineRule="auto"/>
        <w:jc w:val="both"/>
        <w:rPr>
          <w:rFonts w:ascii="Arial" w:hAnsi="Arial" w:cs="Arial"/>
          <w:sz w:val="24"/>
          <w:szCs w:val="24"/>
        </w:rPr>
      </w:pPr>
      <w:r w:rsidRPr="00330610">
        <w:rPr>
          <w:rFonts w:ascii="Arial" w:hAnsi="Arial" w:cs="Arial"/>
          <w:sz w:val="24"/>
          <w:szCs w:val="24"/>
          <w:lang w:val="es-ES_tradnl"/>
        </w:rPr>
        <w:t xml:space="preserve">Con el fin de implementar </w:t>
      </w:r>
      <w:r w:rsidR="00A3451C" w:rsidRPr="00330610">
        <w:rPr>
          <w:rFonts w:ascii="Arial" w:hAnsi="Arial" w:cs="Arial"/>
          <w:sz w:val="24"/>
          <w:szCs w:val="24"/>
          <w:lang w:val="es-ES_tradnl"/>
        </w:rPr>
        <w:t>el Decreto Distrital 118 de 2018, “</w:t>
      </w:r>
      <w:r w:rsidR="00A3451C" w:rsidRPr="00330610">
        <w:rPr>
          <w:rFonts w:ascii="Arial" w:hAnsi="Arial" w:cs="Arial"/>
          <w:i/>
          <w:iCs/>
          <w:sz w:val="24"/>
          <w:szCs w:val="24"/>
          <w:lang w:val="es-ES_tradnl"/>
        </w:rPr>
        <w:t>Por medio del cual se adopta el Código de Integridad del Servicio Público</w:t>
      </w:r>
      <w:r w:rsidR="00A3451C" w:rsidRPr="00330610">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330610">
        <w:rPr>
          <w:rFonts w:ascii="Arial" w:hAnsi="Arial" w:cs="Arial"/>
          <w:sz w:val="24"/>
          <w:szCs w:val="24"/>
          <w:lang w:val="es-ES_tradnl"/>
        </w:rPr>
        <w:t xml:space="preserve"> </w:t>
      </w:r>
      <w:r w:rsidR="00A3451C" w:rsidRPr="00330610">
        <w:rPr>
          <w:rFonts w:ascii="Arial" w:hAnsi="Arial" w:cs="Arial"/>
          <w:sz w:val="24"/>
          <w:szCs w:val="24"/>
          <w:lang w:val="es-ES_tradnl"/>
        </w:rPr>
        <w:t>y se dictan otras disposiciones</w:t>
      </w:r>
      <w:r w:rsidR="00BF0970" w:rsidRPr="00330610">
        <w:rPr>
          <w:rFonts w:ascii="Arial" w:hAnsi="Arial" w:cs="Arial"/>
          <w:sz w:val="24"/>
          <w:szCs w:val="24"/>
          <w:lang w:val="es-ES_tradnl"/>
        </w:rPr>
        <w:t>”. D</w:t>
      </w:r>
      <w:r w:rsidR="00A3451C" w:rsidRPr="00330610">
        <w:rPr>
          <w:rFonts w:ascii="Arial" w:hAnsi="Arial" w:cs="Arial"/>
          <w:sz w:val="24"/>
          <w:szCs w:val="24"/>
          <w:lang w:val="es-ES_tradnl"/>
        </w:rPr>
        <w:t>e conformidad con lo establecido en e</w:t>
      </w:r>
      <w:r w:rsidRPr="00330610">
        <w:rPr>
          <w:rFonts w:ascii="Arial" w:hAnsi="Arial" w:cs="Arial"/>
          <w:sz w:val="24"/>
          <w:szCs w:val="24"/>
          <w:lang w:val="es-ES_tradnl"/>
        </w:rPr>
        <w:t xml:space="preserve">l Decreto Nacional 1499 de 2017, se </w:t>
      </w:r>
      <w:r w:rsidR="00A3451C" w:rsidRPr="00330610">
        <w:rPr>
          <w:rFonts w:ascii="Arial" w:hAnsi="Arial" w:cs="Arial"/>
          <w:sz w:val="24"/>
          <w:szCs w:val="24"/>
        </w:rPr>
        <w:t>desarrollar</w:t>
      </w:r>
      <w:r w:rsidRPr="00330610">
        <w:rPr>
          <w:rFonts w:ascii="Arial" w:hAnsi="Arial" w:cs="Arial"/>
          <w:sz w:val="24"/>
          <w:szCs w:val="24"/>
        </w:rPr>
        <w:t xml:space="preserve">án </w:t>
      </w:r>
      <w:r w:rsidR="00A3451C" w:rsidRPr="00330610">
        <w:rPr>
          <w:rFonts w:ascii="Arial" w:hAnsi="Arial" w:cs="Arial"/>
          <w:sz w:val="24"/>
          <w:szCs w:val="24"/>
        </w:rPr>
        <w:t>estrategias y acciones que le permitan a la Entidad</w:t>
      </w:r>
      <w:r w:rsidR="00D86B94" w:rsidRPr="00330610">
        <w:rPr>
          <w:rFonts w:ascii="Arial" w:hAnsi="Arial" w:cs="Arial"/>
          <w:sz w:val="24"/>
          <w:szCs w:val="24"/>
        </w:rPr>
        <w:t xml:space="preserve"> </w:t>
      </w:r>
      <w:r w:rsidR="00A3451C" w:rsidRPr="00330610">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330610">
        <w:rPr>
          <w:rFonts w:ascii="Arial" w:hAnsi="Arial" w:cs="Arial"/>
          <w:sz w:val="24"/>
          <w:szCs w:val="24"/>
        </w:rPr>
        <w:t xml:space="preserve">éticos </w:t>
      </w:r>
      <w:r w:rsidR="00A3451C" w:rsidRPr="00330610">
        <w:rPr>
          <w:rFonts w:ascii="Arial" w:hAnsi="Arial" w:cs="Arial"/>
          <w:sz w:val="24"/>
          <w:szCs w:val="24"/>
        </w:rPr>
        <w:t>y la generación de un cambio comportamental; todo ello reflejado en la prestación de los servicios que ofrece y el aumento de la con</w:t>
      </w:r>
      <w:r w:rsidR="00F2741C" w:rsidRPr="00330610">
        <w:rPr>
          <w:rFonts w:ascii="Arial" w:hAnsi="Arial" w:cs="Arial"/>
          <w:sz w:val="24"/>
          <w:szCs w:val="24"/>
        </w:rPr>
        <w:t>fianza de los ciudadanos en la E</w:t>
      </w:r>
      <w:r w:rsidR="00A3451C" w:rsidRPr="00330610">
        <w:rPr>
          <w:rFonts w:ascii="Arial" w:hAnsi="Arial" w:cs="Arial"/>
          <w:sz w:val="24"/>
          <w:szCs w:val="24"/>
        </w:rPr>
        <w:t>ntidad.</w:t>
      </w:r>
    </w:p>
    <w:p w14:paraId="62208F22" w14:textId="2D8F3CE1" w:rsidR="002D3E73" w:rsidRDefault="002D3E73" w:rsidP="00A3451C">
      <w:pPr>
        <w:autoSpaceDE w:val="0"/>
        <w:autoSpaceDN w:val="0"/>
        <w:adjustRightInd w:val="0"/>
        <w:spacing w:after="0" w:line="240" w:lineRule="auto"/>
        <w:jc w:val="both"/>
        <w:rPr>
          <w:rFonts w:ascii="Arial" w:hAnsi="Arial" w:cs="Arial"/>
          <w:sz w:val="24"/>
          <w:szCs w:val="24"/>
        </w:rPr>
      </w:pPr>
    </w:p>
    <w:p w14:paraId="6B1F5508" w14:textId="77777777" w:rsidR="00E16AAC" w:rsidRPr="00330610" w:rsidRDefault="00E16AAC" w:rsidP="00A3451C">
      <w:pPr>
        <w:autoSpaceDE w:val="0"/>
        <w:autoSpaceDN w:val="0"/>
        <w:adjustRightInd w:val="0"/>
        <w:spacing w:after="0" w:line="240" w:lineRule="auto"/>
        <w:jc w:val="both"/>
        <w:rPr>
          <w:rFonts w:ascii="Arial" w:hAnsi="Arial" w:cs="Arial"/>
          <w:sz w:val="24"/>
          <w:szCs w:val="24"/>
        </w:rPr>
      </w:pPr>
    </w:p>
    <w:p w14:paraId="66199706" w14:textId="74E72DDD" w:rsidR="00BB11FC" w:rsidRPr="00330610" w:rsidRDefault="0052274F" w:rsidP="003366C8">
      <w:pPr>
        <w:spacing w:after="0"/>
        <w:rPr>
          <w:rFonts w:ascii="Arial" w:hAnsi="Arial" w:cs="Arial"/>
          <w:b/>
          <w:color w:val="1F3864" w:themeColor="accent5" w:themeShade="80"/>
          <w:sz w:val="24"/>
          <w:szCs w:val="24"/>
        </w:rPr>
      </w:pPr>
      <w:bookmarkStart w:id="19" w:name="_Hlk91221062"/>
      <w:r w:rsidRPr="00330610">
        <w:rPr>
          <w:rFonts w:ascii="Arial" w:hAnsi="Arial" w:cs="Arial"/>
          <w:b/>
          <w:color w:val="1F3864" w:themeColor="accent5" w:themeShade="80"/>
          <w:sz w:val="24"/>
          <w:szCs w:val="24"/>
        </w:rPr>
        <w:t>3.3</w:t>
      </w:r>
      <w:r w:rsidR="00B97C27" w:rsidRPr="00330610">
        <w:rPr>
          <w:rFonts w:ascii="Arial" w:hAnsi="Arial" w:cs="Arial"/>
          <w:b/>
          <w:color w:val="1F3864" w:themeColor="accent5" w:themeShade="80"/>
          <w:sz w:val="24"/>
          <w:szCs w:val="24"/>
        </w:rPr>
        <w:t>.7</w:t>
      </w:r>
      <w:r w:rsidR="00BB11FC" w:rsidRPr="00330610">
        <w:rPr>
          <w:rFonts w:ascii="Arial" w:hAnsi="Arial" w:cs="Arial"/>
          <w:b/>
          <w:color w:val="1F3864" w:themeColor="accent5" w:themeShade="80"/>
          <w:sz w:val="24"/>
          <w:szCs w:val="24"/>
        </w:rPr>
        <w:t xml:space="preserve"> Gestión de Conflicto de </w:t>
      </w:r>
      <w:r w:rsidR="003366C8" w:rsidRPr="00330610">
        <w:rPr>
          <w:rFonts w:ascii="Arial" w:hAnsi="Arial" w:cs="Arial"/>
          <w:b/>
          <w:color w:val="1F3864" w:themeColor="accent5" w:themeShade="80"/>
          <w:sz w:val="24"/>
          <w:szCs w:val="24"/>
        </w:rPr>
        <w:t>I</w:t>
      </w:r>
      <w:r w:rsidR="00BB11FC" w:rsidRPr="00330610">
        <w:rPr>
          <w:rFonts w:ascii="Arial" w:hAnsi="Arial" w:cs="Arial"/>
          <w:b/>
          <w:color w:val="1F3864" w:themeColor="accent5" w:themeShade="80"/>
          <w:sz w:val="24"/>
          <w:szCs w:val="24"/>
        </w:rPr>
        <w:t>ntereses</w:t>
      </w:r>
    </w:p>
    <w:bookmarkEnd w:id="19"/>
    <w:p w14:paraId="00C7263E" w14:textId="25F977E5" w:rsidR="00BB11FC" w:rsidRPr="00330610" w:rsidRDefault="00BB11FC" w:rsidP="00F538B7">
      <w:pPr>
        <w:pStyle w:val="NormalWeb"/>
        <w:spacing w:before="0" w:beforeAutospacing="0" w:after="0" w:afterAutospacing="0"/>
        <w:jc w:val="both"/>
        <w:textAlignment w:val="baseline"/>
        <w:rPr>
          <w:rFonts w:ascii="Arial" w:hAnsi="Arial" w:cs="Arial"/>
        </w:rPr>
      </w:pPr>
    </w:p>
    <w:p w14:paraId="6E79461C" w14:textId="3CF17DB8" w:rsidR="00BB11FC" w:rsidRPr="00330610" w:rsidRDefault="003366C8" w:rsidP="00F538B7">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t>En cumplimiento del Decreto 189 de 2020: "Por el cual se expiden lineamientos generales sobre transparencia, integridad y medidas anticorrupción en las entidades y organismos del orden distrital y se dictan otras disposiciones se programan las actividades que se desarrollarán en la vigencia 202</w:t>
      </w:r>
      <w:r w:rsidR="000272E1" w:rsidRPr="00330610">
        <w:rPr>
          <w:rFonts w:ascii="Arial" w:hAnsi="Arial" w:cs="Arial"/>
          <w:lang w:val="es-ES_tradnl" w:eastAsia="en-US"/>
        </w:rPr>
        <w:t>3</w:t>
      </w:r>
      <w:r w:rsidRPr="00330610">
        <w:rPr>
          <w:rFonts w:ascii="Arial" w:hAnsi="Arial" w:cs="Arial"/>
          <w:lang w:val="es-ES_tradnl" w:eastAsia="en-US"/>
        </w:rPr>
        <w:t>.</w:t>
      </w:r>
    </w:p>
    <w:p w14:paraId="2EFD9D80" w14:textId="794F670D" w:rsidR="00BB11FC" w:rsidRPr="00330610" w:rsidRDefault="00BB11FC" w:rsidP="00F538B7">
      <w:pPr>
        <w:pStyle w:val="NormalWeb"/>
        <w:spacing w:before="0" w:beforeAutospacing="0" w:after="0" w:afterAutospacing="0"/>
        <w:jc w:val="both"/>
        <w:textAlignment w:val="baseline"/>
        <w:rPr>
          <w:rFonts w:ascii="Arial" w:hAnsi="Arial" w:cs="Arial"/>
        </w:rPr>
      </w:pPr>
    </w:p>
    <w:p w14:paraId="434D5D9D" w14:textId="77777777" w:rsidR="00D63CAE" w:rsidRPr="00330610" w:rsidRDefault="00D63CAE" w:rsidP="00D63CAE">
      <w:pPr>
        <w:spacing w:after="0"/>
        <w:rPr>
          <w:rFonts w:ascii="Arial" w:hAnsi="Arial" w:cs="Arial"/>
          <w:b/>
          <w:color w:val="1F3864" w:themeColor="accent5" w:themeShade="80"/>
          <w:sz w:val="24"/>
          <w:szCs w:val="24"/>
        </w:rPr>
      </w:pPr>
      <w:r w:rsidRPr="00330610">
        <w:rPr>
          <w:rFonts w:ascii="Arial" w:hAnsi="Arial" w:cs="Arial"/>
          <w:b/>
          <w:color w:val="1F3864" w:themeColor="accent5" w:themeShade="80"/>
          <w:sz w:val="24"/>
          <w:szCs w:val="24"/>
        </w:rPr>
        <w:t>3.3.8 Participación e Innovación</w:t>
      </w:r>
    </w:p>
    <w:p w14:paraId="680DF9D8" w14:textId="77777777" w:rsidR="008B4975" w:rsidRPr="00330610" w:rsidRDefault="008B4975" w:rsidP="008B4975">
      <w:pPr>
        <w:autoSpaceDE w:val="0"/>
        <w:autoSpaceDN w:val="0"/>
        <w:adjustRightInd w:val="0"/>
        <w:spacing w:after="0" w:line="240" w:lineRule="auto"/>
        <w:rPr>
          <w:rFonts w:ascii="Arial" w:eastAsiaTheme="minorHAnsi" w:hAnsi="Arial" w:cs="Arial"/>
          <w:color w:val="222222"/>
          <w:sz w:val="24"/>
          <w:szCs w:val="24"/>
        </w:rPr>
      </w:pPr>
    </w:p>
    <w:p w14:paraId="4401EC28" w14:textId="11FC92F9" w:rsidR="00493583" w:rsidRPr="00330610" w:rsidRDefault="00493583" w:rsidP="00493583">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t xml:space="preserve">Con el fin de encontrar </w:t>
      </w:r>
      <w:r w:rsidR="008B4975" w:rsidRPr="00330610">
        <w:rPr>
          <w:rFonts w:ascii="Arial" w:hAnsi="Arial" w:cs="Arial"/>
          <w:lang w:val="es-ES_tradnl" w:eastAsia="en-US"/>
        </w:rPr>
        <w:t>nuevas formas de satisfacer las necesidades</w:t>
      </w:r>
      <w:r w:rsidRPr="00330610">
        <w:rPr>
          <w:rFonts w:ascii="Arial" w:hAnsi="Arial" w:cs="Arial"/>
          <w:lang w:val="es-ES_tradnl" w:eastAsia="en-US"/>
        </w:rPr>
        <w:t xml:space="preserve"> de los usuarios y partes interesadas, se buscará </w:t>
      </w:r>
      <w:r w:rsidR="008B4975" w:rsidRPr="00330610">
        <w:rPr>
          <w:rFonts w:ascii="Arial" w:hAnsi="Arial" w:cs="Arial"/>
          <w:lang w:val="es-ES_tradnl" w:eastAsia="en-US"/>
        </w:rPr>
        <w:t>nuevas relaciones sociales y nuevos</w:t>
      </w:r>
      <w:r w:rsidRPr="00330610">
        <w:rPr>
          <w:rFonts w:ascii="Arial" w:hAnsi="Arial" w:cs="Arial"/>
          <w:lang w:val="es-ES_tradnl" w:eastAsia="en-US"/>
        </w:rPr>
        <w:t xml:space="preserve"> </w:t>
      </w:r>
      <w:r w:rsidR="008B4975" w:rsidRPr="00330610">
        <w:rPr>
          <w:rFonts w:ascii="Arial" w:hAnsi="Arial" w:cs="Arial"/>
          <w:lang w:val="es-ES_tradnl" w:eastAsia="en-US"/>
        </w:rPr>
        <w:t>modelos de colaboración.</w:t>
      </w:r>
      <w:r w:rsidRPr="00330610">
        <w:rPr>
          <w:rFonts w:ascii="Arial" w:hAnsi="Arial" w:cs="Arial"/>
          <w:lang w:val="es-ES_tradnl" w:eastAsia="en-US"/>
        </w:rPr>
        <w:t xml:space="preserve"> Es por ello, que se trabajará de la mano con otras entidades que permiten incorporar perspectivas externas para co-crear soluciones y conocimiento y hacer frente a los retos </w:t>
      </w:r>
      <w:r w:rsidR="00330610" w:rsidRPr="00330610">
        <w:rPr>
          <w:rFonts w:ascii="Arial" w:hAnsi="Arial" w:cs="Arial"/>
          <w:lang w:val="es-ES_tradnl" w:eastAsia="en-US"/>
        </w:rPr>
        <w:t xml:space="preserve">institucionales </w:t>
      </w:r>
      <w:r w:rsidRPr="00330610">
        <w:rPr>
          <w:rFonts w:ascii="Arial" w:hAnsi="Arial" w:cs="Arial"/>
          <w:lang w:val="es-ES_tradnl" w:eastAsia="en-US"/>
        </w:rPr>
        <w:t>o mejora de políticas, procesos, productos o servicios de la Entidad, de tal forma, que permita generar un valor público en los usuarios</w:t>
      </w:r>
      <w:r w:rsidR="00330610" w:rsidRPr="00330610">
        <w:rPr>
          <w:rFonts w:ascii="Arial" w:hAnsi="Arial" w:cs="Arial"/>
          <w:lang w:val="es-ES_tradnl" w:eastAsia="en-US"/>
        </w:rPr>
        <w:t>,</w:t>
      </w:r>
      <w:r w:rsidRPr="00330610">
        <w:rPr>
          <w:rFonts w:ascii="Arial" w:hAnsi="Arial" w:cs="Arial"/>
          <w:lang w:val="es-ES_tradnl" w:eastAsia="en-US"/>
        </w:rPr>
        <w:t xml:space="preserve"> fomentando la </w:t>
      </w:r>
      <w:r w:rsidR="00330610" w:rsidRPr="00330610">
        <w:rPr>
          <w:rFonts w:ascii="Arial" w:hAnsi="Arial" w:cs="Arial"/>
          <w:lang w:val="es-ES_tradnl" w:eastAsia="en-US"/>
        </w:rPr>
        <w:t xml:space="preserve">participación </w:t>
      </w:r>
      <w:r w:rsidRPr="00330610">
        <w:rPr>
          <w:rFonts w:ascii="Arial" w:hAnsi="Arial" w:cs="Arial"/>
          <w:lang w:val="es-ES_tradnl" w:eastAsia="en-US"/>
        </w:rPr>
        <w:t>ciudadana y el control social.</w:t>
      </w:r>
    </w:p>
    <w:p w14:paraId="675C6CDB" w14:textId="0CE8144B" w:rsidR="00493583" w:rsidRPr="00330610" w:rsidRDefault="00493583" w:rsidP="00493583">
      <w:pPr>
        <w:autoSpaceDE w:val="0"/>
        <w:autoSpaceDN w:val="0"/>
        <w:adjustRightInd w:val="0"/>
        <w:spacing w:after="0" w:line="240" w:lineRule="auto"/>
        <w:rPr>
          <w:rFonts w:ascii="Arial" w:eastAsiaTheme="minorHAnsi" w:hAnsi="Arial" w:cs="Arial"/>
          <w:color w:val="222222"/>
          <w:sz w:val="24"/>
          <w:szCs w:val="24"/>
        </w:rPr>
      </w:pPr>
    </w:p>
    <w:p w14:paraId="40F3632A" w14:textId="6ECAE54D" w:rsidR="00E955E0" w:rsidRPr="00E16AAC" w:rsidRDefault="00E955E0" w:rsidP="00E955E0">
      <w:pPr>
        <w:spacing w:after="0"/>
        <w:rPr>
          <w:rFonts w:ascii="Arial" w:hAnsi="Arial" w:cs="Arial"/>
          <w:b/>
          <w:color w:val="1F3864" w:themeColor="accent5" w:themeShade="80"/>
          <w:sz w:val="24"/>
          <w:szCs w:val="24"/>
        </w:rPr>
      </w:pPr>
      <w:r w:rsidRPr="00E16AAC">
        <w:rPr>
          <w:rFonts w:ascii="Arial" w:hAnsi="Arial" w:cs="Arial"/>
          <w:b/>
          <w:color w:val="1F3864" w:themeColor="accent5" w:themeShade="80"/>
          <w:sz w:val="24"/>
          <w:szCs w:val="24"/>
        </w:rPr>
        <w:t xml:space="preserve">3.3.9 Cumplimiento </w:t>
      </w:r>
      <w:r w:rsidR="00E16AAC">
        <w:rPr>
          <w:rFonts w:ascii="Arial" w:hAnsi="Arial" w:cs="Arial"/>
          <w:b/>
          <w:color w:val="1F3864" w:themeColor="accent5" w:themeShade="80"/>
          <w:sz w:val="24"/>
          <w:szCs w:val="24"/>
        </w:rPr>
        <w:t>N</w:t>
      </w:r>
      <w:r w:rsidRPr="00E16AAC">
        <w:rPr>
          <w:rFonts w:ascii="Arial" w:hAnsi="Arial" w:cs="Arial"/>
          <w:b/>
          <w:color w:val="1F3864" w:themeColor="accent5" w:themeShade="80"/>
          <w:sz w:val="24"/>
          <w:szCs w:val="24"/>
        </w:rPr>
        <w:t>ormativo</w:t>
      </w:r>
    </w:p>
    <w:p w14:paraId="3C24E5E4" w14:textId="6A143C8D" w:rsidR="00E955E0" w:rsidRPr="00CE075A" w:rsidRDefault="00E955E0" w:rsidP="00D64AEF">
      <w:pPr>
        <w:pStyle w:val="NormalWeb"/>
        <w:spacing w:before="0" w:beforeAutospacing="0" w:after="0" w:afterAutospacing="0"/>
        <w:jc w:val="both"/>
        <w:textAlignment w:val="baseline"/>
        <w:rPr>
          <w:rFonts w:ascii="Arial" w:hAnsi="Arial" w:cs="Arial"/>
        </w:rPr>
      </w:pPr>
    </w:p>
    <w:p w14:paraId="0CA9D2F1" w14:textId="468EED0C"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Durante el 2023, y con el propósito de fortalecer los actuales mecanismos anticorrupción desarrollados mediante el Plan Anticorrupción y de Atención a la Ciudadanía, la Secretaría Jurídica Distrital incorpora el presente componente que recoge obligaciones y oportunidades de mejora establecidas en dos recientes mandatos normativos.</w:t>
      </w:r>
    </w:p>
    <w:p w14:paraId="6A0E3194"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3D90E64A" w14:textId="5A50954B"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primer término, incluye algunos contenidos de los Programas de Transparencia y Ética Pública establecidos en el artículo 31 de la ley 2195 de 2022 en materia de acciones de debida diligencia y la mejora de los mapas de riesgo de corrupción frente al lavado de activos y la financiación del terrorismo. Aunque la disposición define un plazo para su adopción integral a partir de 2024, se estima adecuado y conveniente avanzar con su implementación durante el 2023, con lo cual se fortalece la entidad frente a estos temas, al tiempo que sirve como insumo para adquirir conocimiento práctico y contar con puntos de vista y lecciones aprendidas para la formulación del Programa definitivo en 2024. </w:t>
      </w:r>
    </w:p>
    <w:p w14:paraId="7ADF71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5312EC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segundo lugar, el Decreto Distrital </w:t>
      </w:r>
      <w:r w:rsidRPr="00462A75">
        <w:rPr>
          <w:rFonts w:ascii="Arial" w:hAnsi="Arial" w:cs="Arial"/>
          <w:sz w:val="24"/>
          <w:szCs w:val="24"/>
        </w:rPr>
        <w:t xml:space="preserve">610 de 2022 estableció el </w:t>
      </w:r>
      <w:r w:rsidRPr="00CE075A">
        <w:rPr>
          <w:rFonts w:ascii="Arial" w:hAnsi="Arial" w:cs="Arial"/>
          <w:sz w:val="24"/>
          <w:szCs w:val="24"/>
        </w:rPr>
        <w:t>Modelo de Gestión Jurídica Anticorrupción - MGJA como un instrumento de gerencia pública para la coordinación integral de las actividades jurídicas anticorrupción en materia de derecho administrativo, disciplinario y penal en el Distrito Capital.</w:t>
      </w:r>
      <w:r w:rsidRPr="00CE075A">
        <w:rPr>
          <w:rFonts w:ascii="Arial" w:hAnsi="Arial" w:cs="Arial"/>
          <w:sz w:val="24"/>
          <w:szCs w:val="24"/>
          <w:lang w:val="es-MX"/>
        </w:rPr>
        <w:t xml:space="preserve"> </w:t>
      </w:r>
    </w:p>
    <w:p w14:paraId="00C02778"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691087C4" w14:textId="19378CB4" w:rsidR="00A61495" w:rsidRPr="00CE075A"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lang w:val="es-MX"/>
        </w:rPr>
        <w:t>En este sentido, el componente avanza hacia la construcción de un modelo de cumplimiento normativo para conocer, gestionar y controlar los riesgos asociados con</w:t>
      </w:r>
      <w:r w:rsidR="00AA6111" w:rsidRPr="00462A75">
        <w:rPr>
          <w:rFonts w:ascii="Arial" w:hAnsi="Arial" w:cs="Arial"/>
          <w:sz w:val="24"/>
          <w:szCs w:val="24"/>
          <w:lang w:val="es-MX"/>
        </w:rPr>
        <w:t xml:space="preserve"> situaciones, circunstancias, procesos o procedimientos que puedan generar</w:t>
      </w:r>
      <w:r w:rsidRPr="00462A75">
        <w:rPr>
          <w:rFonts w:ascii="Arial" w:hAnsi="Arial" w:cs="Arial"/>
          <w:sz w:val="24"/>
          <w:szCs w:val="24"/>
          <w:lang w:val="es-MX"/>
        </w:rPr>
        <w:t xml:space="preserve"> </w:t>
      </w:r>
      <w:r w:rsidR="00AA6111" w:rsidRPr="00462A75">
        <w:rPr>
          <w:rFonts w:ascii="Arial" w:hAnsi="Arial" w:cs="Arial"/>
          <w:sz w:val="24"/>
          <w:szCs w:val="24"/>
          <w:lang w:val="es-MX"/>
        </w:rPr>
        <w:t xml:space="preserve">incumplimiento </w:t>
      </w:r>
      <w:r w:rsidR="00AA6111" w:rsidRPr="00462A75">
        <w:rPr>
          <w:rFonts w:ascii="Arial" w:hAnsi="Arial" w:cs="Arial"/>
          <w:sz w:val="24"/>
          <w:szCs w:val="24"/>
        </w:rPr>
        <w:t xml:space="preserve">del marco normativo con las posibles </w:t>
      </w:r>
      <w:r w:rsidRPr="00462A75">
        <w:rPr>
          <w:rFonts w:ascii="Arial" w:hAnsi="Arial" w:cs="Arial"/>
          <w:sz w:val="24"/>
          <w:szCs w:val="24"/>
          <w:lang w:val="es-MX"/>
        </w:rPr>
        <w:t>sanciones administrativas, disciplinarias o penales</w:t>
      </w:r>
      <w:r w:rsidR="00AA6111" w:rsidRPr="00462A75">
        <w:rPr>
          <w:rFonts w:ascii="Arial" w:hAnsi="Arial" w:cs="Arial"/>
          <w:sz w:val="24"/>
          <w:szCs w:val="24"/>
          <w:lang w:val="es-MX"/>
        </w:rPr>
        <w:t xml:space="preserve"> o el consecuente impacto por l</w:t>
      </w:r>
      <w:r w:rsidRPr="00462A75">
        <w:rPr>
          <w:rFonts w:ascii="Arial" w:hAnsi="Arial" w:cs="Arial"/>
          <w:sz w:val="24"/>
          <w:szCs w:val="24"/>
          <w:lang w:val="es-MX"/>
        </w:rPr>
        <w:t xml:space="preserve">a pérdida reputacional </w:t>
      </w:r>
      <w:r w:rsidR="00AA6111" w:rsidRPr="00462A75">
        <w:rPr>
          <w:rFonts w:ascii="Arial" w:hAnsi="Arial" w:cs="Arial"/>
          <w:sz w:val="24"/>
          <w:szCs w:val="24"/>
          <w:lang w:val="es-MX"/>
        </w:rPr>
        <w:t xml:space="preserve">o de confianza legítima de la ciudadanía </w:t>
      </w:r>
      <w:r w:rsidR="00560532" w:rsidRPr="00462A75">
        <w:rPr>
          <w:rFonts w:ascii="Arial" w:hAnsi="Arial" w:cs="Arial"/>
          <w:sz w:val="24"/>
          <w:szCs w:val="24"/>
          <w:lang w:val="es-MX"/>
        </w:rPr>
        <w:t>hacia</w:t>
      </w:r>
      <w:r w:rsidR="00AA6111" w:rsidRPr="00462A75">
        <w:rPr>
          <w:rFonts w:ascii="Arial" w:hAnsi="Arial" w:cs="Arial"/>
          <w:sz w:val="24"/>
          <w:szCs w:val="24"/>
          <w:lang w:val="es-MX"/>
        </w:rPr>
        <w:t xml:space="preserve"> sus instituciones</w:t>
      </w:r>
      <w:r w:rsidRPr="00CE075A">
        <w:rPr>
          <w:rFonts w:ascii="Arial" w:hAnsi="Arial" w:cs="Arial"/>
          <w:sz w:val="24"/>
          <w:szCs w:val="24"/>
        </w:rPr>
        <w:t>.</w:t>
      </w:r>
      <w:r w:rsidR="00AA6111" w:rsidRPr="00462A75">
        <w:rPr>
          <w:rFonts w:ascii="Arial" w:hAnsi="Arial" w:cs="Arial"/>
          <w:sz w:val="24"/>
          <w:szCs w:val="24"/>
        </w:rPr>
        <w:t xml:space="preserve"> </w:t>
      </w:r>
    </w:p>
    <w:p w14:paraId="0B07F4E3" w14:textId="7BCCDF80" w:rsidR="00A61495" w:rsidRPr="00CE075A" w:rsidRDefault="00A61495" w:rsidP="00A61495">
      <w:pPr>
        <w:autoSpaceDE w:val="0"/>
        <w:autoSpaceDN w:val="0"/>
        <w:adjustRightInd w:val="0"/>
        <w:spacing w:after="0" w:line="240" w:lineRule="auto"/>
        <w:jc w:val="both"/>
        <w:rPr>
          <w:rFonts w:ascii="Arial" w:hAnsi="Arial" w:cs="Arial"/>
          <w:sz w:val="24"/>
          <w:szCs w:val="24"/>
        </w:rPr>
      </w:pPr>
    </w:p>
    <w:p w14:paraId="7DA71E71" w14:textId="1DE0ADA9" w:rsidR="00A61495"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rPr>
        <w:t xml:space="preserve">Por otro lado, </w:t>
      </w:r>
      <w:r w:rsidR="00CE075A" w:rsidRPr="00462A75">
        <w:rPr>
          <w:rFonts w:ascii="Arial" w:hAnsi="Arial" w:cs="Arial"/>
          <w:sz w:val="24"/>
          <w:szCs w:val="24"/>
        </w:rPr>
        <w:t xml:space="preserve">a través de otros componentes se </w:t>
      </w:r>
      <w:r w:rsidRPr="00CE075A">
        <w:rPr>
          <w:rFonts w:ascii="Arial" w:hAnsi="Arial" w:cs="Arial"/>
          <w:sz w:val="24"/>
          <w:szCs w:val="24"/>
        </w:rPr>
        <w:t>incorpora medidas para fortalecer los actuales canales de denuncia y mecanismos de protección a denunciantes de actos o conductas que posiblemente estén asociados con corrupción, el desarrollo de redes institucionales, actividades académicas y otras gestiones de socialización o sensibilización, entre otros aspectos.</w:t>
      </w:r>
    </w:p>
    <w:p w14:paraId="4F72E1D1" w14:textId="054DFC53" w:rsidR="004F6D77" w:rsidRDefault="004F6D77" w:rsidP="00A61495">
      <w:pPr>
        <w:autoSpaceDE w:val="0"/>
        <w:autoSpaceDN w:val="0"/>
        <w:adjustRightInd w:val="0"/>
        <w:spacing w:after="0" w:line="240" w:lineRule="auto"/>
        <w:jc w:val="both"/>
        <w:rPr>
          <w:rFonts w:ascii="Arial" w:hAnsi="Arial" w:cs="Arial"/>
          <w:sz w:val="24"/>
          <w:szCs w:val="24"/>
        </w:rPr>
      </w:pPr>
    </w:p>
    <w:p w14:paraId="1BD5B720" w14:textId="5AD87011" w:rsidR="004F6D77" w:rsidRDefault="004F6D77" w:rsidP="00A61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matriz que contine toda la programación de las actividades puede ser consultada en el siguiente enlace:</w:t>
      </w:r>
    </w:p>
    <w:p w14:paraId="3C50253A" w14:textId="69B0FA55" w:rsidR="004F6D77" w:rsidRDefault="004F6D77" w:rsidP="00A61495">
      <w:pPr>
        <w:autoSpaceDE w:val="0"/>
        <w:autoSpaceDN w:val="0"/>
        <w:adjustRightInd w:val="0"/>
        <w:spacing w:after="0" w:line="240" w:lineRule="auto"/>
        <w:jc w:val="both"/>
        <w:rPr>
          <w:rFonts w:ascii="Arial" w:hAnsi="Arial" w:cs="Arial"/>
          <w:sz w:val="24"/>
          <w:szCs w:val="24"/>
        </w:rPr>
      </w:pPr>
    </w:p>
    <w:p w14:paraId="45808E08" w14:textId="4F1B1B93" w:rsidR="004F6D77" w:rsidRDefault="00726A80" w:rsidP="00A61495">
      <w:pPr>
        <w:autoSpaceDE w:val="0"/>
        <w:autoSpaceDN w:val="0"/>
        <w:adjustRightInd w:val="0"/>
        <w:spacing w:after="0" w:line="240" w:lineRule="auto"/>
        <w:jc w:val="both"/>
        <w:rPr>
          <w:rFonts w:ascii="Arial" w:hAnsi="Arial" w:cs="Arial"/>
          <w:sz w:val="24"/>
          <w:szCs w:val="24"/>
          <w:lang w:val="es-MX"/>
        </w:rPr>
      </w:pPr>
      <w:hyperlink r:id="rId14" w:history="1">
        <w:r w:rsidR="004F6D77" w:rsidRPr="004A59D0">
          <w:rPr>
            <w:rStyle w:val="Hipervnculo"/>
            <w:rFonts w:ascii="Arial" w:hAnsi="Arial" w:cs="Arial"/>
            <w:sz w:val="24"/>
            <w:szCs w:val="24"/>
            <w:lang w:val="es-MX"/>
          </w:rPr>
          <w:t>https://www.secretariajuridica.gov.co/transparencia/4_planeacion_presupuesto_e_informes?field_4_planeacion_presupuesto_e_target_id=145&amp;field_fecha_de_emision_document_value=10</w:t>
        </w:r>
      </w:hyperlink>
    </w:p>
    <w:p w14:paraId="1E47508A" w14:textId="77777777" w:rsidR="009C68C4" w:rsidRDefault="009C68C4" w:rsidP="00D64AEF">
      <w:pPr>
        <w:pStyle w:val="NormalWeb"/>
        <w:spacing w:before="0" w:beforeAutospacing="0" w:after="0" w:afterAutospacing="0"/>
        <w:jc w:val="both"/>
        <w:textAlignment w:val="baseline"/>
        <w:rPr>
          <w:rFonts w:ascii="Arial" w:hAnsi="Arial" w:cs="Arial"/>
        </w:rPr>
      </w:pPr>
    </w:p>
    <w:p w14:paraId="2C2E5F32" w14:textId="77777777" w:rsidR="00B44D74" w:rsidRPr="00330610" w:rsidRDefault="00B44D74" w:rsidP="00D64AEF">
      <w:pPr>
        <w:pStyle w:val="NormalWeb"/>
        <w:spacing w:before="0" w:beforeAutospacing="0" w:after="0" w:afterAutospacing="0"/>
        <w:jc w:val="both"/>
        <w:textAlignment w:val="baseline"/>
        <w:rPr>
          <w:rFonts w:ascii="Arial" w:hAnsi="Arial" w:cs="Arial"/>
        </w:rPr>
      </w:pPr>
    </w:p>
    <w:p w14:paraId="2D5578E3" w14:textId="6466194B" w:rsidR="00A3451C" w:rsidRPr="00B97C27" w:rsidRDefault="00B97C27" w:rsidP="00B97C27">
      <w:pPr>
        <w:spacing w:after="0"/>
        <w:rPr>
          <w:rFonts w:ascii="Arial" w:hAnsi="Arial" w:cs="Arial"/>
          <w:b/>
          <w:color w:val="1F3864" w:themeColor="accent5" w:themeShade="80"/>
          <w:sz w:val="28"/>
          <w:szCs w:val="28"/>
        </w:rPr>
      </w:pPr>
      <w:bookmarkStart w:id="20" w:name="_Hlk91221078"/>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4</w:t>
      </w:r>
      <w:r>
        <w:rPr>
          <w:rFonts w:ascii="Arial" w:hAnsi="Arial" w:cs="Arial"/>
          <w:b/>
          <w:color w:val="1F3864" w:themeColor="accent5" w:themeShade="80"/>
          <w:sz w:val="28"/>
          <w:szCs w:val="28"/>
        </w:rPr>
        <w:t xml:space="preserve"> </w:t>
      </w:r>
      <w:r w:rsidRPr="00B97C27">
        <w:rPr>
          <w:rFonts w:ascii="Arial" w:hAnsi="Arial" w:cs="Arial"/>
          <w:b/>
          <w:color w:val="1F3864" w:themeColor="accent5" w:themeShade="80"/>
          <w:sz w:val="28"/>
          <w:szCs w:val="28"/>
        </w:rPr>
        <w:t xml:space="preserve">Socialización </w:t>
      </w:r>
      <w:r>
        <w:rPr>
          <w:rFonts w:ascii="Arial" w:hAnsi="Arial" w:cs="Arial"/>
          <w:b/>
          <w:color w:val="1F3864" w:themeColor="accent5" w:themeShade="80"/>
          <w:sz w:val="28"/>
          <w:szCs w:val="28"/>
        </w:rPr>
        <w:t>y Divulgación 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0"/>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6AB3E17E"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w:t>
      </w:r>
      <w:r w:rsidR="00565488">
        <w:rPr>
          <w:rFonts w:ascii="Arial" w:hAnsi="Arial" w:cs="Arial"/>
          <w:sz w:val="24"/>
          <w:szCs w:val="24"/>
          <w:lang w:val="es-ES_tradnl"/>
        </w:rPr>
        <w:t xml:space="preserve">, socialización </w:t>
      </w:r>
      <w:r w:rsidR="00810809" w:rsidRPr="00ED2143">
        <w:rPr>
          <w:rFonts w:ascii="Arial" w:hAnsi="Arial" w:cs="Arial"/>
          <w:sz w:val="24"/>
          <w:szCs w:val="24"/>
          <w:lang w:val="es-ES_tradnl"/>
        </w:rPr>
        <w:t xml:space="preserve">y divulgación del Plan Anticorrupción y Atención al </w:t>
      </w:r>
      <w:r w:rsidR="00810809" w:rsidRPr="004675D2">
        <w:rPr>
          <w:rFonts w:ascii="Arial" w:hAnsi="Arial" w:cs="Arial"/>
          <w:sz w:val="24"/>
          <w:szCs w:val="24"/>
          <w:lang w:val="es-ES_tradnl"/>
        </w:rPr>
        <w:t>Ciudadano</w:t>
      </w:r>
      <w:r w:rsidR="008E4AD3" w:rsidRPr="004675D2">
        <w:rPr>
          <w:rFonts w:ascii="Arial" w:hAnsi="Arial" w:cs="Arial"/>
          <w:sz w:val="24"/>
          <w:szCs w:val="24"/>
          <w:lang w:val="es-ES_tradnl"/>
        </w:rPr>
        <w:t xml:space="preserve"> está </w:t>
      </w:r>
      <w:r w:rsidR="001B27F2" w:rsidRPr="004675D2">
        <w:rPr>
          <w:rFonts w:ascii="Arial" w:hAnsi="Arial" w:cs="Arial"/>
          <w:sz w:val="24"/>
          <w:szCs w:val="24"/>
          <w:lang w:val="es-ES_tradnl"/>
        </w:rPr>
        <w:t>a cargo de la Oficina Asesora de Planeación</w:t>
      </w:r>
      <w:r w:rsidR="00EC0566" w:rsidRPr="004675D2">
        <w:rPr>
          <w:rFonts w:ascii="Arial" w:hAnsi="Arial" w:cs="Arial"/>
          <w:sz w:val="24"/>
          <w:szCs w:val="24"/>
          <w:lang w:val="es-ES_tradnl"/>
        </w:rPr>
        <w:t>. Para ello, i</w:t>
      </w:r>
      <w:r w:rsidR="00860BFA" w:rsidRPr="004675D2">
        <w:rPr>
          <w:rFonts w:ascii="Arial" w:hAnsi="Arial" w:cs="Arial"/>
          <w:sz w:val="24"/>
          <w:szCs w:val="24"/>
          <w:lang w:val="es-ES_tradnl"/>
        </w:rPr>
        <w:t>nicialmente</w:t>
      </w:r>
      <w:r w:rsidR="00BF0970" w:rsidRPr="004675D2">
        <w:rPr>
          <w:rFonts w:ascii="Arial" w:hAnsi="Arial" w:cs="Arial"/>
          <w:sz w:val="24"/>
          <w:szCs w:val="24"/>
          <w:lang w:val="es-ES_tradnl"/>
        </w:rPr>
        <w:t xml:space="preserve"> </w:t>
      </w:r>
      <w:r w:rsidR="00860BFA" w:rsidRPr="004675D2">
        <w:rPr>
          <w:rFonts w:ascii="Arial" w:hAnsi="Arial" w:cs="Arial"/>
          <w:sz w:val="24"/>
          <w:szCs w:val="24"/>
          <w:lang w:val="es-ES_tradnl"/>
        </w:rPr>
        <w:t>se socializa</w:t>
      </w:r>
      <w:r w:rsidR="008E4AD3" w:rsidRPr="004675D2">
        <w:rPr>
          <w:rFonts w:ascii="Arial" w:hAnsi="Arial" w:cs="Arial"/>
          <w:sz w:val="24"/>
          <w:szCs w:val="24"/>
          <w:lang w:val="es-ES_tradnl"/>
        </w:rPr>
        <w:t xml:space="preserve"> </w:t>
      </w:r>
      <w:r w:rsidR="00860BFA" w:rsidRPr="004675D2">
        <w:rPr>
          <w:rFonts w:ascii="Arial" w:hAnsi="Arial" w:cs="Arial"/>
          <w:sz w:val="24"/>
          <w:szCs w:val="24"/>
          <w:lang w:val="es-ES_tradnl"/>
        </w:rPr>
        <w:t>en versión preliminar</w:t>
      </w:r>
      <w:r w:rsidR="001B27F2" w:rsidRPr="004675D2">
        <w:rPr>
          <w:rFonts w:ascii="Arial" w:hAnsi="Arial" w:cs="Arial"/>
          <w:sz w:val="24"/>
          <w:szCs w:val="24"/>
          <w:lang w:val="es-ES_tradnl"/>
        </w:rPr>
        <w:t xml:space="preserve">, con el fin de obtener </w:t>
      </w:r>
      <w:r w:rsidR="008E4AD3" w:rsidRPr="004675D2">
        <w:rPr>
          <w:rFonts w:ascii="Arial" w:hAnsi="Arial" w:cs="Arial"/>
          <w:sz w:val="24"/>
          <w:szCs w:val="24"/>
          <w:lang w:val="es-ES_tradnl"/>
        </w:rPr>
        <w:t xml:space="preserve">observaciones </w:t>
      </w:r>
      <w:r w:rsidR="001B27F2" w:rsidRPr="004675D2">
        <w:rPr>
          <w:rFonts w:ascii="Arial" w:hAnsi="Arial" w:cs="Arial"/>
          <w:sz w:val="24"/>
          <w:szCs w:val="24"/>
          <w:lang w:val="es-ES_tradnl"/>
        </w:rPr>
        <w:t>y sugerencias por parte de</w:t>
      </w:r>
      <w:r w:rsidR="004675D2">
        <w:rPr>
          <w:rFonts w:ascii="Arial" w:hAnsi="Arial" w:cs="Arial"/>
          <w:sz w:val="24"/>
          <w:szCs w:val="24"/>
          <w:lang w:val="es-ES_tradnl"/>
        </w:rPr>
        <w:t xml:space="preserve"> los </w:t>
      </w:r>
      <w:r w:rsidR="001B27F2" w:rsidRPr="004675D2">
        <w:rPr>
          <w:rFonts w:ascii="Arial" w:hAnsi="Arial" w:cs="Arial"/>
          <w:sz w:val="24"/>
          <w:szCs w:val="24"/>
          <w:lang w:val="es-ES_tradnl"/>
        </w:rPr>
        <w:t>servidores públicos</w:t>
      </w:r>
      <w:r w:rsidR="008E4AD3" w:rsidRPr="004675D2">
        <w:rPr>
          <w:rFonts w:ascii="Arial" w:hAnsi="Arial" w:cs="Arial"/>
          <w:sz w:val="24"/>
          <w:szCs w:val="24"/>
          <w:lang w:val="es-ES_tradnl"/>
        </w:rPr>
        <w:t xml:space="preserve"> y </w:t>
      </w:r>
      <w:r w:rsidR="001B27F2" w:rsidRPr="004675D2">
        <w:rPr>
          <w:rFonts w:ascii="Arial" w:hAnsi="Arial" w:cs="Arial"/>
          <w:sz w:val="24"/>
          <w:szCs w:val="24"/>
          <w:lang w:val="es-ES_tradnl"/>
        </w:rPr>
        <w:t>contratistas de</w:t>
      </w:r>
      <w:r w:rsidR="001B27F2" w:rsidRPr="00ED2143">
        <w:rPr>
          <w:rFonts w:ascii="Arial" w:hAnsi="Arial" w:cs="Arial"/>
          <w:sz w:val="24"/>
          <w:szCs w:val="24"/>
          <w:lang w:val="es-ES_tradnl"/>
        </w:rPr>
        <w:t xml:space="preserv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46EDD9F6"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os l</w:t>
      </w:r>
      <w:r w:rsidR="00565488">
        <w:rPr>
          <w:rFonts w:ascii="Arial" w:hAnsi="Arial" w:cs="Arial"/>
          <w:sz w:val="24"/>
          <w:szCs w:val="24"/>
          <w:lang w:val="es-ES_tradnl"/>
        </w:rPr>
        <w:t xml:space="preserve">as observaciones y </w:t>
      </w:r>
      <w:r w:rsidR="008E4AD3">
        <w:rPr>
          <w:rFonts w:ascii="Arial" w:hAnsi="Arial" w:cs="Arial"/>
          <w:sz w:val="24"/>
          <w:szCs w:val="24"/>
          <w:lang w:val="es-ES_tradnl"/>
        </w:rPr>
        <w:t xml:space="preserve">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843A348" w14:textId="2AD905BA" w:rsidR="00F87FE2" w:rsidRPr="00B97C27" w:rsidRDefault="00B97C27" w:rsidP="00B97C27">
      <w:pPr>
        <w:spacing w:after="0"/>
        <w:rPr>
          <w:rFonts w:ascii="Arial" w:hAnsi="Arial" w:cs="Arial"/>
          <w:b/>
          <w:color w:val="1F3864" w:themeColor="accent5" w:themeShade="80"/>
          <w:sz w:val="28"/>
          <w:szCs w:val="28"/>
        </w:rPr>
      </w:pPr>
      <w:bookmarkStart w:id="21" w:name="_Hlk91221092"/>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5</w:t>
      </w:r>
      <w:r>
        <w:rPr>
          <w:rFonts w:ascii="Arial" w:hAnsi="Arial" w:cs="Arial"/>
          <w:b/>
          <w:color w:val="1F3864" w:themeColor="accent5" w:themeShade="80"/>
          <w:sz w:val="28"/>
          <w:szCs w:val="28"/>
        </w:rPr>
        <w:t xml:space="preserve"> Monitoreo y</w:t>
      </w:r>
      <w:r w:rsidRPr="00B97C27">
        <w:rPr>
          <w:rFonts w:ascii="Arial" w:hAnsi="Arial" w:cs="Arial"/>
          <w:b/>
          <w:color w:val="1F3864" w:themeColor="accent5" w:themeShade="80"/>
          <w:sz w:val="28"/>
          <w:szCs w:val="28"/>
        </w:rPr>
        <w:t xml:space="preserve"> Seguimiento </w:t>
      </w:r>
      <w:r>
        <w:rPr>
          <w:rFonts w:ascii="Arial" w:hAnsi="Arial" w:cs="Arial"/>
          <w:b/>
          <w:color w:val="1F3864" w:themeColor="accent5" w:themeShade="80"/>
          <w:sz w:val="28"/>
          <w:szCs w:val="28"/>
        </w:rPr>
        <w:t>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1"/>
    <w:p w14:paraId="74E702A7" w14:textId="4DE8751B" w:rsidR="006A7195" w:rsidRPr="00565488" w:rsidRDefault="006A7195" w:rsidP="00A3451C">
      <w:pPr>
        <w:autoSpaceDE w:val="0"/>
        <w:autoSpaceDN w:val="0"/>
        <w:adjustRightInd w:val="0"/>
        <w:spacing w:after="0" w:line="240" w:lineRule="auto"/>
        <w:jc w:val="both"/>
        <w:rPr>
          <w:rFonts w:ascii="Arial" w:hAnsi="Arial" w:cs="Arial"/>
          <w:sz w:val="24"/>
          <w:szCs w:val="24"/>
          <w:lang w:val="es-ES_tradnl"/>
        </w:rPr>
      </w:pPr>
    </w:p>
    <w:p w14:paraId="41FE7F13" w14:textId="184B2D3C" w:rsidR="005715DC" w:rsidRPr="00565488" w:rsidRDefault="001170FD"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565488">
        <w:rPr>
          <w:rFonts w:ascii="Arial" w:hAnsi="Arial" w:cs="Arial"/>
          <w:sz w:val="24"/>
          <w:szCs w:val="24"/>
          <w:lang w:val="es-ES_tradnl"/>
        </w:rPr>
        <w:t>PAAC</w:t>
      </w:r>
      <w:r w:rsidRPr="00565488">
        <w:rPr>
          <w:rFonts w:ascii="Arial" w:hAnsi="Arial" w:cs="Arial"/>
          <w:sz w:val="24"/>
          <w:szCs w:val="24"/>
          <w:lang w:val="es-ES_tradnl"/>
        </w:rPr>
        <w:t xml:space="preserve"> será realizado cuatrimestralmente por la Oficina Asesora de Planeación.</w:t>
      </w:r>
      <w:r w:rsidR="005715DC" w:rsidRPr="00565488">
        <w:rPr>
          <w:rFonts w:ascii="Arial" w:hAnsi="Arial" w:cs="Arial"/>
          <w:sz w:val="24"/>
          <w:szCs w:val="24"/>
          <w:lang w:val="es-ES_tradnl"/>
        </w:rPr>
        <w:t xml:space="preserve"> Por ello, se realizarán asesorías y retroalimentación a fin de obtener alertas tempranas sobre el cumplimiento de este.</w:t>
      </w:r>
    </w:p>
    <w:p w14:paraId="3A45270A" w14:textId="77777777" w:rsidR="005715DC" w:rsidRPr="00565488" w:rsidRDefault="005715DC" w:rsidP="005E3794">
      <w:pPr>
        <w:autoSpaceDE w:val="0"/>
        <w:autoSpaceDN w:val="0"/>
        <w:adjustRightInd w:val="0"/>
        <w:spacing w:after="0" w:line="240" w:lineRule="auto"/>
        <w:jc w:val="both"/>
        <w:rPr>
          <w:rFonts w:ascii="Arial" w:hAnsi="Arial" w:cs="Arial"/>
          <w:sz w:val="24"/>
          <w:szCs w:val="24"/>
          <w:lang w:val="es-ES_tradnl"/>
        </w:rPr>
      </w:pPr>
    </w:p>
    <w:p w14:paraId="0C32C28E" w14:textId="451D63BB" w:rsidR="001170FD" w:rsidRPr="00565488" w:rsidRDefault="003460C2"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El seguimiento del PAAC está ligado al cumplimiento de los compromisos y actividades que integran cada uno de </w:t>
      </w:r>
      <w:r w:rsidR="002949FC" w:rsidRPr="00565488">
        <w:rPr>
          <w:rFonts w:ascii="Arial" w:hAnsi="Arial" w:cs="Arial"/>
          <w:sz w:val="24"/>
          <w:szCs w:val="24"/>
          <w:lang w:val="es-ES_tradnl"/>
        </w:rPr>
        <w:t xml:space="preserve">los </w:t>
      </w:r>
      <w:r w:rsidRPr="00565488">
        <w:rPr>
          <w:rFonts w:ascii="Arial" w:hAnsi="Arial" w:cs="Arial"/>
          <w:sz w:val="24"/>
          <w:szCs w:val="24"/>
          <w:lang w:val="es-ES_tradnl"/>
        </w:rPr>
        <w:t>Componentes. Es por ello, que l</w:t>
      </w:r>
      <w:r w:rsidR="001170FD" w:rsidRPr="00565488">
        <w:rPr>
          <w:rFonts w:ascii="Arial" w:hAnsi="Arial" w:cs="Arial"/>
          <w:sz w:val="24"/>
          <w:szCs w:val="24"/>
          <w:lang w:val="es-ES_tradnl"/>
        </w:rPr>
        <w:t>a Oficina de Control Interno</w:t>
      </w:r>
      <w:r w:rsidRPr="00565488">
        <w:rPr>
          <w:rFonts w:ascii="Arial" w:hAnsi="Arial" w:cs="Arial"/>
          <w:sz w:val="24"/>
          <w:szCs w:val="24"/>
          <w:lang w:val="es-ES_tradnl"/>
        </w:rPr>
        <w:t xml:space="preserve"> verificará la </w:t>
      </w:r>
      <w:r w:rsidR="00565488" w:rsidRPr="00565488">
        <w:rPr>
          <w:rFonts w:ascii="Arial" w:hAnsi="Arial" w:cs="Arial"/>
          <w:sz w:val="24"/>
          <w:szCs w:val="24"/>
          <w:lang w:val="es-ES_tradnl"/>
        </w:rPr>
        <w:t xml:space="preserve">ejecución </w:t>
      </w:r>
      <w:r w:rsidRPr="00565488">
        <w:rPr>
          <w:rFonts w:ascii="Arial" w:hAnsi="Arial" w:cs="Arial"/>
          <w:sz w:val="24"/>
          <w:szCs w:val="24"/>
          <w:lang w:val="es-ES_tradnl"/>
        </w:rPr>
        <w:t>y avance</w:t>
      </w:r>
      <w:r w:rsidR="002949FC" w:rsidRPr="00565488">
        <w:rPr>
          <w:rFonts w:ascii="Arial" w:hAnsi="Arial" w:cs="Arial"/>
          <w:sz w:val="24"/>
          <w:szCs w:val="24"/>
          <w:lang w:val="es-ES_tradnl"/>
        </w:rPr>
        <w:t xml:space="preserve"> del Plan tres veces al año</w:t>
      </w:r>
      <w:r w:rsidR="00565488" w:rsidRPr="00565488">
        <w:rPr>
          <w:rFonts w:ascii="Arial" w:hAnsi="Arial" w:cs="Arial"/>
          <w:sz w:val="24"/>
          <w:szCs w:val="24"/>
          <w:lang w:val="es-ES_tradnl"/>
        </w:rPr>
        <w:t>,</w:t>
      </w:r>
      <w:r w:rsidR="002949FC" w:rsidRPr="00565488">
        <w:rPr>
          <w:rFonts w:ascii="Arial" w:hAnsi="Arial" w:cs="Arial"/>
          <w:sz w:val="24"/>
          <w:szCs w:val="24"/>
          <w:lang w:val="es-ES_tradnl"/>
        </w:rPr>
        <w:t xml:space="preserve"> con los siguientes cortes, así: 30 de abril, 31 de agosto y 31 de diciembre.</w:t>
      </w:r>
    </w:p>
    <w:p w14:paraId="7F0651DD" w14:textId="307F76A9" w:rsidR="00EC0566" w:rsidRPr="00565488" w:rsidRDefault="00EC0566" w:rsidP="005E3794">
      <w:pPr>
        <w:autoSpaceDE w:val="0"/>
        <w:autoSpaceDN w:val="0"/>
        <w:adjustRightInd w:val="0"/>
        <w:spacing w:after="0" w:line="240" w:lineRule="auto"/>
        <w:jc w:val="both"/>
        <w:rPr>
          <w:rFonts w:ascii="Arial" w:hAnsi="Arial" w:cs="Arial"/>
          <w:sz w:val="24"/>
          <w:szCs w:val="24"/>
        </w:rPr>
      </w:pPr>
    </w:p>
    <w:p w14:paraId="72D132E7" w14:textId="4D33FBEA" w:rsidR="00452874" w:rsidRDefault="00EC0566" w:rsidP="00B97C27">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rPr>
        <w:t xml:space="preserve">En todos los casos, la </w:t>
      </w:r>
      <w:r w:rsidR="005E3794" w:rsidRPr="00565488">
        <w:rPr>
          <w:rFonts w:ascii="Arial" w:hAnsi="Arial" w:cs="Arial"/>
          <w:sz w:val="24"/>
          <w:szCs w:val="24"/>
        </w:rPr>
        <w:t xml:space="preserve">Secretaría Jurídica Distrital </w:t>
      </w:r>
      <w:r w:rsidRPr="00565488">
        <w:rPr>
          <w:rFonts w:ascii="Arial" w:hAnsi="Arial" w:cs="Arial"/>
          <w:sz w:val="24"/>
          <w:szCs w:val="24"/>
        </w:rPr>
        <w:t xml:space="preserve">se compromete a darle un tratamiento estratégico al </w:t>
      </w:r>
      <w:r w:rsidR="005E3794" w:rsidRPr="00565488">
        <w:rPr>
          <w:rFonts w:ascii="Arial" w:hAnsi="Arial" w:cs="Arial"/>
          <w:sz w:val="24"/>
          <w:szCs w:val="24"/>
          <w:lang w:val="es-ES_tradnl"/>
        </w:rPr>
        <w:t>Plan Anticorrupción y de Atención al Ciudadano</w:t>
      </w:r>
      <w:r w:rsidR="00565488">
        <w:rPr>
          <w:rFonts w:ascii="Arial" w:hAnsi="Arial" w:cs="Arial"/>
          <w:sz w:val="24"/>
          <w:szCs w:val="24"/>
          <w:lang w:val="es-ES_tradnl"/>
        </w:rPr>
        <w:t>.</w:t>
      </w:r>
    </w:p>
    <w:p w14:paraId="39A984A3" w14:textId="375234C3" w:rsidR="00FD2B51" w:rsidRDefault="00FD2B51" w:rsidP="007D10EC">
      <w:pPr>
        <w:rPr>
          <w:rFonts w:ascii="Arial" w:hAnsi="Arial" w:cs="Arial"/>
          <w:sz w:val="24"/>
          <w:szCs w:val="24"/>
          <w:lang w:val="es-ES_tradnl"/>
        </w:rPr>
      </w:pPr>
    </w:p>
    <w:p w14:paraId="2155820D" w14:textId="4FA79ACC" w:rsidR="00FD2B51" w:rsidRPr="00B97C27" w:rsidRDefault="00FD2B51" w:rsidP="00FD2B51">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 xml:space="preserve">3.6 </w:t>
      </w:r>
      <w:r w:rsidR="00E25709">
        <w:rPr>
          <w:rFonts w:ascii="Arial" w:hAnsi="Arial" w:cs="Arial"/>
          <w:b/>
          <w:color w:val="1F3864" w:themeColor="accent5" w:themeShade="80"/>
          <w:sz w:val="28"/>
          <w:szCs w:val="28"/>
        </w:rPr>
        <w:t>Parámetros para realizar ajustes a</w:t>
      </w:r>
      <w:r w:rsidRPr="00B97C27">
        <w:rPr>
          <w:rFonts w:ascii="Arial" w:hAnsi="Arial" w:cs="Arial"/>
          <w:b/>
          <w:color w:val="1F3864" w:themeColor="accent5" w:themeShade="80"/>
          <w:sz w:val="28"/>
          <w:szCs w:val="28"/>
        </w:rPr>
        <w:t>l P</w:t>
      </w:r>
      <w:r>
        <w:rPr>
          <w:rFonts w:ascii="Arial" w:hAnsi="Arial" w:cs="Arial"/>
          <w:b/>
          <w:color w:val="1F3864" w:themeColor="accent5" w:themeShade="80"/>
          <w:sz w:val="28"/>
          <w:szCs w:val="28"/>
        </w:rPr>
        <w:t>AAC</w:t>
      </w:r>
    </w:p>
    <w:p w14:paraId="67BEE49E" w14:textId="77763BA9" w:rsidR="00FD2B51" w:rsidRDefault="00FD2B51" w:rsidP="007D10EC">
      <w:pPr>
        <w:rPr>
          <w:rFonts w:ascii="Arial" w:hAnsi="Arial" w:cs="Arial"/>
          <w:sz w:val="24"/>
          <w:szCs w:val="24"/>
          <w:lang w:val="es-ES_tradnl"/>
        </w:rPr>
      </w:pPr>
    </w:p>
    <w:p w14:paraId="0DDBABBF" w14:textId="06B53880" w:rsidR="00BC61A3" w:rsidRDefault="008508CF" w:rsidP="00462A75">
      <w:pPr>
        <w:jc w:val="both"/>
        <w:rPr>
          <w:rFonts w:ascii="Arial" w:hAnsi="Arial" w:cs="Arial"/>
          <w:sz w:val="24"/>
          <w:szCs w:val="24"/>
          <w:lang w:val="es-ES_tradnl"/>
        </w:rPr>
      </w:pPr>
      <w:r>
        <w:rPr>
          <w:rFonts w:ascii="Arial" w:hAnsi="Arial" w:cs="Arial"/>
          <w:sz w:val="24"/>
          <w:szCs w:val="24"/>
          <w:lang w:val="es-ES_tradnl"/>
        </w:rPr>
        <w:t>Para proceder</w:t>
      </w:r>
      <w:r w:rsidR="001E09C2">
        <w:rPr>
          <w:rFonts w:ascii="Arial" w:hAnsi="Arial" w:cs="Arial"/>
          <w:sz w:val="24"/>
          <w:szCs w:val="24"/>
          <w:lang w:val="es-ES_tradnl"/>
        </w:rPr>
        <w:t xml:space="preserve"> a realizar ajustes a </w:t>
      </w:r>
      <w:r>
        <w:rPr>
          <w:rFonts w:ascii="Arial" w:hAnsi="Arial" w:cs="Arial"/>
          <w:sz w:val="24"/>
          <w:szCs w:val="24"/>
          <w:lang w:val="es-ES_tradnl"/>
        </w:rPr>
        <w:t xml:space="preserve">la programación de las actividades establecidas en </w:t>
      </w:r>
      <w:r w:rsidR="00835003">
        <w:rPr>
          <w:rFonts w:ascii="Arial" w:hAnsi="Arial" w:cs="Arial"/>
          <w:sz w:val="24"/>
          <w:szCs w:val="24"/>
          <w:lang w:val="es-ES_tradnl"/>
        </w:rPr>
        <w:t>cualquiera</w:t>
      </w:r>
      <w:r>
        <w:rPr>
          <w:rFonts w:ascii="Arial" w:hAnsi="Arial" w:cs="Arial"/>
          <w:sz w:val="24"/>
          <w:szCs w:val="24"/>
          <w:lang w:val="es-ES_tradnl"/>
        </w:rPr>
        <w:t xml:space="preserve"> de los componentes del PAAC, </w:t>
      </w:r>
      <w:r w:rsidR="00064924">
        <w:rPr>
          <w:rFonts w:ascii="Arial" w:hAnsi="Arial" w:cs="Arial"/>
          <w:sz w:val="24"/>
          <w:szCs w:val="24"/>
          <w:lang w:val="es-ES_tradnl"/>
        </w:rPr>
        <w:t xml:space="preserve">se debe presentar </w:t>
      </w:r>
      <w:r w:rsidR="00383A19">
        <w:rPr>
          <w:rFonts w:ascii="Arial" w:hAnsi="Arial" w:cs="Arial"/>
          <w:sz w:val="24"/>
          <w:szCs w:val="24"/>
          <w:lang w:val="es-ES_tradnl"/>
        </w:rPr>
        <w:t xml:space="preserve">la solicitud </w:t>
      </w:r>
      <w:r w:rsidR="00064924">
        <w:rPr>
          <w:rFonts w:ascii="Arial" w:hAnsi="Arial" w:cs="Arial"/>
          <w:sz w:val="24"/>
          <w:szCs w:val="24"/>
          <w:lang w:val="es-ES_tradnl"/>
        </w:rPr>
        <w:t xml:space="preserve">ante la Oficina Asesora de Planeación, </w:t>
      </w:r>
      <w:r>
        <w:rPr>
          <w:rFonts w:ascii="Arial" w:hAnsi="Arial" w:cs="Arial"/>
          <w:sz w:val="24"/>
          <w:szCs w:val="24"/>
          <w:lang w:val="es-ES_tradnl"/>
        </w:rPr>
        <w:t>ten</w:t>
      </w:r>
      <w:r w:rsidR="00064924">
        <w:rPr>
          <w:rFonts w:ascii="Arial" w:hAnsi="Arial" w:cs="Arial"/>
          <w:sz w:val="24"/>
          <w:szCs w:val="24"/>
          <w:lang w:val="es-ES_tradnl"/>
        </w:rPr>
        <w:t xml:space="preserve">iendo en cuenta los </w:t>
      </w:r>
      <w:r>
        <w:rPr>
          <w:rFonts w:ascii="Arial" w:hAnsi="Arial" w:cs="Arial"/>
          <w:sz w:val="24"/>
          <w:szCs w:val="24"/>
          <w:lang w:val="es-ES_tradnl"/>
        </w:rPr>
        <w:t xml:space="preserve">siguientes </w:t>
      </w:r>
      <w:r w:rsidR="00064924">
        <w:rPr>
          <w:rFonts w:ascii="Arial" w:hAnsi="Arial" w:cs="Arial"/>
          <w:sz w:val="24"/>
          <w:szCs w:val="24"/>
          <w:lang w:val="es-ES_tradnl"/>
        </w:rPr>
        <w:t>aspectos:</w:t>
      </w:r>
    </w:p>
    <w:p w14:paraId="5414047F" w14:textId="517A4217" w:rsidR="00064924" w:rsidRPr="00462A75" w:rsidRDefault="00AE0B01" w:rsidP="00462A75">
      <w:pPr>
        <w:jc w:val="both"/>
        <w:rPr>
          <w:rFonts w:ascii="Arial" w:hAnsi="Arial" w:cs="Arial"/>
          <w:sz w:val="24"/>
          <w:szCs w:val="24"/>
          <w:lang w:val="es-ES_tradnl"/>
        </w:rPr>
      </w:pPr>
      <w:r w:rsidRPr="00B40B3D">
        <w:rPr>
          <w:rFonts w:ascii="Arial" w:hAnsi="Arial" w:cs="Arial"/>
          <w:sz w:val="24"/>
          <w:szCs w:val="24"/>
          <w:lang w:val="es-ES_tradnl"/>
        </w:rPr>
        <w:t>D</w:t>
      </w:r>
      <w:r w:rsidR="00064924" w:rsidRPr="00462A75">
        <w:rPr>
          <w:rFonts w:ascii="Arial" w:hAnsi="Arial" w:cs="Arial"/>
          <w:sz w:val="24"/>
          <w:szCs w:val="24"/>
          <w:lang w:val="es-ES_tradnl"/>
        </w:rPr>
        <w:t>ebe ser presentad</w:t>
      </w:r>
      <w:r w:rsidR="001E09C2" w:rsidRPr="00B40B3D">
        <w:rPr>
          <w:rFonts w:ascii="Arial" w:hAnsi="Arial" w:cs="Arial"/>
          <w:sz w:val="24"/>
          <w:szCs w:val="24"/>
          <w:lang w:val="es-ES_tradnl"/>
        </w:rPr>
        <w:t xml:space="preserve">a máximo </w:t>
      </w:r>
      <w:r w:rsidR="00064924" w:rsidRPr="00462A75">
        <w:rPr>
          <w:rFonts w:ascii="Arial" w:hAnsi="Arial" w:cs="Arial"/>
          <w:sz w:val="24"/>
          <w:szCs w:val="24"/>
          <w:lang w:val="es-ES_tradnl"/>
        </w:rPr>
        <w:t xml:space="preserve">15 días </w:t>
      </w:r>
      <w:r w:rsidR="001E09C2" w:rsidRPr="00B40B3D">
        <w:rPr>
          <w:rFonts w:ascii="Arial" w:hAnsi="Arial" w:cs="Arial"/>
          <w:sz w:val="24"/>
          <w:szCs w:val="24"/>
          <w:lang w:val="es-ES_tradnl"/>
        </w:rPr>
        <w:t xml:space="preserve">antes de </w:t>
      </w:r>
      <w:r w:rsidR="00064924" w:rsidRPr="00462A75">
        <w:rPr>
          <w:rFonts w:ascii="Arial" w:hAnsi="Arial" w:cs="Arial"/>
          <w:sz w:val="24"/>
          <w:szCs w:val="24"/>
          <w:lang w:val="es-ES_tradnl"/>
        </w:rPr>
        <w:t>la fecha de</w:t>
      </w:r>
      <w:r w:rsidR="001E09C2" w:rsidRPr="00B40B3D">
        <w:rPr>
          <w:rFonts w:ascii="Arial" w:hAnsi="Arial" w:cs="Arial"/>
          <w:sz w:val="24"/>
          <w:szCs w:val="24"/>
          <w:lang w:val="es-ES_tradnl"/>
        </w:rPr>
        <w:t xml:space="preserve"> finalización</w:t>
      </w:r>
      <w:r w:rsidR="00064924" w:rsidRPr="00462A75">
        <w:rPr>
          <w:rFonts w:ascii="Arial" w:hAnsi="Arial" w:cs="Arial"/>
          <w:sz w:val="24"/>
          <w:szCs w:val="24"/>
          <w:lang w:val="es-ES_tradnl"/>
        </w:rPr>
        <w:t xml:space="preserve"> de la actividad</w:t>
      </w:r>
      <w:r w:rsidR="00B83905" w:rsidRPr="00B40B3D">
        <w:rPr>
          <w:rFonts w:ascii="Arial" w:hAnsi="Arial" w:cs="Arial"/>
          <w:sz w:val="24"/>
          <w:szCs w:val="24"/>
          <w:lang w:val="es-ES_tradnl"/>
        </w:rPr>
        <w:t xml:space="preserve">, </w:t>
      </w:r>
      <w:r w:rsidR="00B83905" w:rsidRPr="00462A75">
        <w:rPr>
          <w:rFonts w:ascii="Arial" w:hAnsi="Arial" w:cs="Arial"/>
          <w:sz w:val="24"/>
          <w:szCs w:val="24"/>
          <w:lang w:val="es-ES_tradnl"/>
        </w:rPr>
        <w:t>a</w:t>
      </w:r>
      <w:r w:rsidR="00064924" w:rsidRPr="00B40B3D">
        <w:rPr>
          <w:rFonts w:ascii="Arial" w:hAnsi="Arial" w:cs="Arial"/>
          <w:sz w:val="24"/>
          <w:szCs w:val="24"/>
          <w:lang w:val="es-ES_tradnl"/>
        </w:rPr>
        <w:t xml:space="preserve"> través de memorando electrónico</w:t>
      </w:r>
      <w:r w:rsidR="00B83905" w:rsidRPr="00462A75">
        <w:rPr>
          <w:rFonts w:ascii="Arial" w:hAnsi="Arial" w:cs="Arial"/>
          <w:sz w:val="24"/>
          <w:szCs w:val="24"/>
          <w:lang w:val="es-ES_tradnl"/>
        </w:rPr>
        <w:t>. Así mismo,</w:t>
      </w:r>
      <w:r w:rsidR="00064924" w:rsidRPr="00B40B3D">
        <w:rPr>
          <w:rFonts w:ascii="Arial" w:hAnsi="Arial" w:cs="Arial"/>
          <w:sz w:val="24"/>
          <w:szCs w:val="24"/>
          <w:lang w:val="es-ES_tradnl"/>
        </w:rPr>
        <w:t xml:space="preserve"> debe contener los argumentos necesarios del por qué es necesario </w:t>
      </w:r>
      <w:r w:rsidR="00B83905" w:rsidRPr="00462A75">
        <w:rPr>
          <w:rFonts w:ascii="Arial" w:hAnsi="Arial" w:cs="Arial"/>
          <w:sz w:val="24"/>
          <w:szCs w:val="24"/>
          <w:lang w:val="es-ES_tradnl"/>
        </w:rPr>
        <w:t>ajustar</w:t>
      </w:r>
      <w:r w:rsidR="00064924" w:rsidRPr="00B40B3D">
        <w:rPr>
          <w:rFonts w:ascii="Arial" w:hAnsi="Arial" w:cs="Arial"/>
          <w:sz w:val="24"/>
          <w:szCs w:val="24"/>
          <w:lang w:val="es-ES_tradnl"/>
        </w:rPr>
        <w:t xml:space="preserve"> o </w:t>
      </w:r>
      <w:r w:rsidRPr="00B40B3D">
        <w:rPr>
          <w:rFonts w:ascii="Arial" w:hAnsi="Arial" w:cs="Arial"/>
          <w:sz w:val="24"/>
          <w:szCs w:val="24"/>
          <w:lang w:val="es-ES_tradnl"/>
        </w:rPr>
        <w:t>reprogramar</w:t>
      </w:r>
      <w:r w:rsidR="00064924" w:rsidRPr="00B40B3D">
        <w:rPr>
          <w:rFonts w:ascii="Arial" w:hAnsi="Arial" w:cs="Arial"/>
          <w:sz w:val="24"/>
          <w:szCs w:val="24"/>
          <w:lang w:val="es-ES_tradnl"/>
        </w:rPr>
        <w:t xml:space="preserve"> las actividades. </w:t>
      </w:r>
      <w:r w:rsidR="00B83905" w:rsidRPr="00462A75">
        <w:rPr>
          <w:rFonts w:ascii="Arial" w:hAnsi="Arial" w:cs="Arial"/>
          <w:sz w:val="24"/>
          <w:szCs w:val="24"/>
          <w:lang w:val="es-ES_tradnl"/>
        </w:rPr>
        <w:t>En todos los casos los ajustes, deben ser solicitados p</w:t>
      </w:r>
      <w:r w:rsidRPr="00462A75">
        <w:rPr>
          <w:rFonts w:ascii="Arial" w:hAnsi="Arial" w:cs="Arial"/>
          <w:sz w:val="24"/>
          <w:szCs w:val="24"/>
          <w:lang w:val="es-ES_tradnl"/>
        </w:rPr>
        <w:t xml:space="preserve">or el responsable de la </w:t>
      </w:r>
      <w:r w:rsidR="00C574D1" w:rsidRPr="00462A75">
        <w:rPr>
          <w:rFonts w:ascii="Arial" w:hAnsi="Arial" w:cs="Arial"/>
          <w:sz w:val="24"/>
          <w:szCs w:val="24"/>
          <w:lang w:val="es-ES_tradnl"/>
        </w:rPr>
        <w:t>actividad</w:t>
      </w:r>
      <w:r w:rsidRPr="00462A75">
        <w:rPr>
          <w:rFonts w:ascii="Arial" w:hAnsi="Arial" w:cs="Arial"/>
          <w:sz w:val="24"/>
          <w:szCs w:val="24"/>
          <w:lang w:val="es-ES_tradnl"/>
        </w:rPr>
        <w:t>.</w:t>
      </w:r>
    </w:p>
    <w:p w14:paraId="0E46E968" w14:textId="13C22EF8" w:rsidR="00AE0B01" w:rsidRDefault="00920E18" w:rsidP="00462A75">
      <w:pPr>
        <w:jc w:val="both"/>
        <w:rPr>
          <w:rFonts w:ascii="Arial" w:hAnsi="Arial" w:cs="Arial"/>
          <w:sz w:val="24"/>
          <w:szCs w:val="24"/>
          <w:lang w:val="es-ES_tradnl"/>
        </w:rPr>
      </w:pPr>
      <w:r>
        <w:rPr>
          <w:rFonts w:ascii="Arial" w:hAnsi="Arial" w:cs="Arial"/>
          <w:sz w:val="24"/>
          <w:szCs w:val="24"/>
          <w:lang w:val="es-ES_tradnl"/>
        </w:rPr>
        <w:t xml:space="preserve">La </w:t>
      </w:r>
      <w:r w:rsidR="00AE0B01">
        <w:rPr>
          <w:rFonts w:ascii="Arial" w:hAnsi="Arial" w:cs="Arial"/>
          <w:sz w:val="24"/>
          <w:szCs w:val="24"/>
          <w:lang w:val="es-ES_tradnl"/>
        </w:rPr>
        <w:t>Oficina Asesora de Planeación,</w:t>
      </w:r>
      <w:r>
        <w:rPr>
          <w:rFonts w:ascii="Arial" w:hAnsi="Arial" w:cs="Arial"/>
          <w:sz w:val="24"/>
          <w:szCs w:val="24"/>
          <w:lang w:val="es-ES_tradnl"/>
        </w:rPr>
        <w:t xml:space="preserve"> evalúa la viabilidad del ajuste y procede a </w:t>
      </w:r>
      <w:r w:rsidR="00A052EC">
        <w:rPr>
          <w:rFonts w:ascii="Arial" w:hAnsi="Arial" w:cs="Arial"/>
          <w:sz w:val="24"/>
          <w:szCs w:val="24"/>
          <w:lang w:val="es-ES_tradnl"/>
        </w:rPr>
        <w:t>genera</w:t>
      </w:r>
      <w:r>
        <w:rPr>
          <w:rFonts w:ascii="Arial" w:hAnsi="Arial" w:cs="Arial"/>
          <w:sz w:val="24"/>
          <w:szCs w:val="24"/>
          <w:lang w:val="es-ES_tradnl"/>
        </w:rPr>
        <w:t>r</w:t>
      </w:r>
      <w:r w:rsidR="00A052EC">
        <w:rPr>
          <w:rFonts w:ascii="Arial" w:hAnsi="Arial" w:cs="Arial"/>
          <w:sz w:val="24"/>
          <w:szCs w:val="24"/>
          <w:lang w:val="es-ES_tradnl"/>
        </w:rPr>
        <w:t xml:space="preserve"> nueva versión del documento, la cual debe ser comunicada a la Oficina de Control Interno y </w:t>
      </w:r>
      <w:r>
        <w:rPr>
          <w:rFonts w:ascii="Arial" w:hAnsi="Arial" w:cs="Arial"/>
          <w:sz w:val="24"/>
          <w:szCs w:val="24"/>
          <w:lang w:val="es-ES_tradnl"/>
        </w:rPr>
        <w:t>divulgada</w:t>
      </w:r>
      <w:r w:rsidR="00A052EC">
        <w:rPr>
          <w:rFonts w:ascii="Arial" w:hAnsi="Arial" w:cs="Arial"/>
          <w:sz w:val="24"/>
          <w:szCs w:val="24"/>
          <w:lang w:val="es-ES_tradnl"/>
        </w:rPr>
        <w:t xml:space="preserve"> en la página web.</w:t>
      </w:r>
    </w:p>
    <w:p w14:paraId="26F80EA2" w14:textId="77777777" w:rsidR="000A0DCF" w:rsidRDefault="000A0DCF" w:rsidP="00462A75">
      <w:pPr>
        <w:rPr>
          <w:rFonts w:ascii="Arial" w:hAnsi="Arial" w:cs="Arial"/>
          <w:b/>
          <w:color w:val="1F3864" w:themeColor="accent5" w:themeShade="80"/>
          <w:sz w:val="28"/>
          <w:szCs w:val="28"/>
        </w:rPr>
      </w:pPr>
    </w:p>
    <w:p w14:paraId="3E3298DF" w14:textId="3D454F18" w:rsidR="00A052EC" w:rsidRDefault="007A7BD7" w:rsidP="00462A75">
      <w:pPr>
        <w:rPr>
          <w:rFonts w:ascii="Arial" w:hAnsi="Arial" w:cs="Arial"/>
          <w:b/>
          <w:color w:val="1F3864" w:themeColor="accent5" w:themeShade="80"/>
          <w:sz w:val="28"/>
          <w:szCs w:val="28"/>
        </w:rPr>
      </w:pPr>
      <w:r w:rsidRPr="007A7BD7">
        <w:rPr>
          <w:rFonts w:ascii="Arial" w:hAnsi="Arial" w:cs="Arial"/>
          <w:b/>
          <w:color w:val="1F3864" w:themeColor="accent5" w:themeShade="80"/>
          <w:sz w:val="28"/>
          <w:szCs w:val="28"/>
        </w:rPr>
        <w:t>3.7 Control de cambios</w:t>
      </w:r>
    </w:p>
    <w:tbl>
      <w:tblPr>
        <w:tblW w:w="9728" w:type="dxa"/>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0A0DCF" w:rsidRPr="007E74DE" w14:paraId="5F9A0DF7" w14:textId="77777777" w:rsidTr="00726A80">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94D253B" w14:textId="77777777" w:rsidR="000A0DCF" w:rsidRPr="007E74DE" w:rsidRDefault="000A0DCF" w:rsidP="00726A80">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0A0DCF" w:rsidRPr="007E74DE" w14:paraId="091FD73A" w14:textId="77777777" w:rsidTr="00726A80">
        <w:trPr>
          <w:gridAfter w:val="1"/>
          <w:wAfter w:w="28" w:type="dxa"/>
          <w:trHeight w:val="600"/>
          <w:tblHead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3416AC26" w14:textId="77777777" w:rsidR="000A0DCF" w:rsidRPr="007E74DE" w:rsidRDefault="000A0DCF" w:rsidP="00726A80">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tcBorders>
              <w:top w:val="nil"/>
              <w:left w:val="nil"/>
              <w:bottom w:val="single" w:sz="4" w:space="0" w:color="auto"/>
              <w:right w:val="single" w:sz="4" w:space="0" w:color="auto"/>
            </w:tcBorders>
            <w:shd w:val="clear" w:color="auto" w:fill="auto"/>
            <w:vAlign w:val="center"/>
            <w:hideMark/>
          </w:tcPr>
          <w:p w14:paraId="64D70B77" w14:textId="77777777" w:rsidR="000A0DCF" w:rsidRPr="007E74DE" w:rsidRDefault="000A0DCF" w:rsidP="00726A80">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14:paraId="28DFB005" w14:textId="77777777" w:rsidR="000A0DCF" w:rsidRPr="007E74DE" w:rsidRDefault="000A0DCF" w:rsidP="00726A80">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tcBorders>
              <w:top w:val="nil"/>
              <w:left w:val="nil"/>
              <w:bottom w:val="single" w:sz="4" w:space="0" w:color="auto"/>
              <w:right w:val="single" w:sz="4" w:space="0" w:color="auto"/>
            </w:tcBorders>
            <w:shd w:val="clear" w:color="auto" w:fill="auto"/>
            <w:vAlign w:val="center"/>
            <w:hideMark/>
          </w:tcPr>
          <w:p w14:paraId="287076DA" w14:textId="77777777" w:rsidR="000A0DCF" w:rsidRPr="007E74DE" w:rsidRDefault="000A0DCF" w:rsidP="00726A80">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tcBorders>
              <w:top w:val="nil"/>
              <w:left w:val="nil"/>
              <w:bottom w:val="single" w:sz="4" w:space="0" w:color="auto"/>
              <w:right w:val="single" w:sz="4" w:space="0" w:color="auto"/>
            </w:tcBorders>
            <w:shd w:val="clear" w:color="auto" w:fill="auto"/>
            <w:vAlign w:val="center"/>
            <w:hideMark/>
          </w:tcPr>
          <w:p w14:paraId="7D8C4429" w14:textId="77777777" w:rsidR="000A0DCF" w:rsidRPr="007E74DE" w:rsidRDefault="000A0DCF" w:rsidP="00726A80">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0A0DCF" w:rsidRPr="007E74DE" w14:paraId="1CAD50B1" w14:textId="77777777" w:rsidTr="00726A80">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25908924" w14:textId="77777777" w:rsidR="000A0DCF" w:rsidRPr="007E74DE" w:rsidRDefault="000A0DCF"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2.Racionalización de trámites</w:t>
            </w:r>
          </w:p>
        </w:tc>
        <w:tc>
          <w:tcPr>
            <w:tcW w:w="1747" w:type="dxa"/>
            <w:tcBorders>
              <w:top w:val="nil"/>
              <w:left w:val="nil"/>
              <w:bottom w:val="single" w:sz="4" w:space="0" w:color="auto"/>
              <w:right w:val="single" w:sz="4" w:space="0" w:color="auto"/>
            </w:tcBorders>
            <w:shd w:val="clear" w:color="auto" w:fill="auto"/>
            <w:vAlign w:val="center"/>
          </w:tcPr>
          <w:p w14:paraId="34E9DEFA" w14:textId="77777777" w:rsidR="000A0DCF" w:rsidRPr="007E74DE" w:rsidRDefault="000A0DCF"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tc>
        <w:tc>
          <w:tcPr>
            <w:tcW w:w="399" w:type="dxa"/>
            <w:tcBorders>
              <w:top w:val="nil"/>
              <w:left w:val="nil"/>
              <w:bottom w:val="single" w:sz="4" w:space="0" w:color="auto"/>
              <w:right w:val="single" w:sz="4" w:space="0" w:color="auto"/>
            </w:tcBorders>
            <w:shd w:val="clear" w:color="auto" w:fill="auto"/>
            <w:vAlign w:val="center"/>
          </w:tcPr>
          <w:p w14:paraId="0B1BFFCE" w14:textId="77777777" w:rsidR="000A0DCF" w:rsidRPr="007E74DE" w:rsidRDefault="000A0DCF" w:rsidP="00726A80">
            <w:pPr>
              <w:spacing w:after="0" w:line="240" w:lineRule="auto"/>
              <w:jc w:val="right"/>
              <w:rPr>
                <w:rFonts w:ascii="Calibri" w:eastAsia="Times New Roman" w:hAnsi="Calibri" w:cs="Calibri"/>
                <w:color w:val="44546A"/>
                <w:lang w:eastAsia="es-CO"/>
              </w:rPr>
            </w:pPr>
          </w:p>
        </w:tc>
        <w:tc>
          <w:tcPr>
            <w:tcW w:w="2130" w:type="dxa"/>
            <w:tcBorders>
              <w:top w:val="nil"/>
              <w:left w:val="nil"/>
              <w:bottom w:val="single" w:sz="4" w:space="0" w:color="auto"/>
              <w:right w:val="single" w:sz="4" w:space="0" w:color="auto"/>
            </w:tcBorders>
            <w:shd w:val="clear" w:color="auto" w:fill="auto"/>
            <w:vAlign w:val="center"/>
          </w:tcPr>
          <w:p w14:paraId="4C31334A" w14:textId="77777777" w:rsidR="000A0DCF" w:rsidRPr="007E74DE" w:rsidRDefault="000A0DCF"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No aplica</w:t>
            </w:r>
          </w:p>
        </w:tc>
        <w:tc>
          <w:tcPr>
            <w:tcW w:w="2403" w:type="dxa"/>
            <w:tcBorders>
              <w:top w:val="nil"/>
              <w:left w:val="nil"/>
              <w:bottom w:val="single" w:sz="4" w:space="0" w:color="auto"/>
              <w:right w:val="single" w:sz="4" w:space="0" w:color="auto"/>
            </w:tcBorders>
            <w:shd w:val="clear" w:color="auto" w:fill="auto"/>
            <w:vAlign w:val="center"/>
          </w:tcPr>
          <w:p w14:paraId="1689733B" w14:textId="77777777" w:rsidR="000A0DCF" w:rsidRPr="007E74DE" w:rsidRDefault="000A0DCF"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actualiza el componente de racionalización de trámites, conforme el registro en el Sistema Único de Identificación de Trámites - SUIT</w:t>
            </w:r>
          </w:p>
        </w:tc>
        <w:tc>
          <w:tcPr>
            <w:tcW w:w="1339" w:type="dxa"/>
            <w:tcBorders>
              <w:top w:val="nil"/>
              <w:left w:val="nil"/>
              <w:bottom w:val="single" w:sz="4" w:space="0" w:color="auto"/>
              <w:right w:val="single" w:sz="4" w:space="0" w:color="auto"/>
            </w:tcBorders>
            <w:shd w:val="clear" w:color="auto" w:fill="auto"/>
            <w:vAlign w:val="center"/>
            <w:hideMark/>
          </w:tcPr>
          <w:p w14:paraId="32164DA4" w14:textId="1083089D" w:rsidR="000A0DCF" w:rsidRPr="007E74DE" w:rsidRDefault="000A0DCF" w:rsidP="00726A80">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w:t>
            </w:r>
            <w:r w:rsidR="00B36459">
              <w:rPr>
                <w:rFonts w:ascii="Calibri" w:eastAsia="Times New Roman" w:hAnsi="Calibri" w:cs="Calibri"/>
                <w:color w:val="44546A"/>
                <w:lang w:eastAsia="es-CO"/>
              </w:rPr>
              <w:t>3</w:t>
            </w:r>
          </w:p>
        </w:tc>
      </w:tr>
      <w:tr w:rsidR="00A90E9E" w:rsidRPr="007E74DE" w14:paraId="1CCBEC52" w14:textId="77777777" w:rsidTr="00726A80">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25A5F44E" w14:textId="6C321585" w:rsidR="00A90E9E" w:rsidRPr="00A90E9E" w:rsidRDefault="00A90E9E" w:rsidP="00A90E9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1.</w:t>
            </w:r>
            <w:r w:rsidRPr="00A90E9E">
              <w:rPr>
                <w:rFonts w:ascii="Calibri" w:eastAsia="Times New Roman" w:hAnsi="Calibri" w:cs="Calibri"/>
                <w:color w:val="44546A"/>
                <w:lang w:eastAsia="es-CO"/>
              </w:rPr>
              <w:t>Gestión del Riesgo</w:t>
            </w:r>
          </w:p>
        </w:tc>
        <w:tc>
          <w:tcPr>
            <w:tcW w:w="1747" w:type="dxa"/>
            <w:tcBorders>
              <w:top w:val="nil"/>
              <w:left w:val="nil"/>
              <w:bottom w:val="single" w:sz="4" w:space="0" w:color="auto"/>
              <w:right w:val="single" w:sz="4" w:space="0" w:color="auto"/>
            </w:tcBorders>
            <w:shd w:val="clear" w:color="auto" w:fill="auto"/>
            <w:vAlign w:val="center"/>
          </w:tcPr>
          <w:p w14:paraId="6A9A2DA6" w14:textId="31742B0E" w:rsidR="00A90E9E" w:rsidRDefault="00A90E9E" w:rsidP="00726A80">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Construcción de los mapas de Riesgos de la Entidad</w:t>
            </w:r>
          </w:p>
        </w:tc>
        <w:tc>
          <w:tcPr>
            <w:tcW w:w="399" w:type="dxa"/>
            <w:tcBorders>
              <w:top w:val="nil"/>
              <w:left w:val="nil"/>
              <w:bottom w:val="single" w:sz="4" w:space="0" w:color="auto"/>
              <w:right w:val="single" w:sz="4" w:space="0" w:color="auto"/>
            </w:tcBorders>
            <w:shd w:val="clear" w:color="auto" w:fill="auto"/>
            <w:vAlign w:val="center"/>
          </w:tcPr>
          <w:p w14:paraId="37D626ED" w14:textId="50A47F0B" w:rsidR="00A90E9E" w:rsidRPr="007E74DE" w:rsidRDefault="00A90E9E" w:rsidP="00726A80">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tcBorders>
              <w:top w:val="nil"/>
              <w:left w:val="nil"/>
              <w:bottom w:val="single" w:sz="4" w:space="0" w:color="auto"/>
              <w:right w:val="single" w:sz="4" w:space="0" w:color="auto"/>
            </w:tcBorders>
            <w:shd w:val="clear" w:color="auto" w:fill="auto"/>
            <w:vAlign w:val="center"/>
          </w:tcPr>
          <w:p w14:paraId="2DA021F9" w14:textId="1E9D4A22" w:rsidR="00A90E9E" w:rsidRDefault="00A90E9E" w:rsidP="00726A80">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Identificar, valorar y analizar los riesgos de gestión y corrupción (este último incluye riesgos de lavado de activos y financiación del terrorismo - LA/FT), de cada proceso de la Entidad</w:t>
            </w:r>
          </w:p>
        </w:tc>
        <w:tc>
          <w:tcPr>
            <w:tcW w:w="2403" w:type="dxa"/>
            <w:tcBorders>
              <w:top w:val="nil"/>
              <w:left w:val="nil"/>
              <w:bottom w:val="single" w:sz="4" w:space="0" w:color="auto"/>
              <w:right w:val="single" w:sz="4" w:space="0" w:color="auto"/>
            </w:tcBorders>
            <w:shd w:val="clear" w:color="auto" w:fill="auto"/>
            <w:vAlign w:val="center"/>
          </w:tcPr>
          <w:p w14:paraId="4629B178" w14:textId="77777777" w:rsidR="00A90E9E" w:rsidRDefault="00A90E9E" w:rsidP="00A90E9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actividad, así:</w:t>
            </w:r>
          </w:p>
          <w:p w14:paraId="73A02D4A" w14:textId="231FCEC7" w:rsidR="00A90E9E" w:rsidRDefault="00A90E9E" w:rsidP="00726A80">
            <w:pPr>
              <w:spacing w:after="0" w:line="240" w:lineRule="auto"/>
              <w:rPr>
                <w:rFonts w:ascii="Calibri" w:eastAsia="Times New Roman" w:hAnsi="Calibri" w:cs="Calibri"/>
                <w:color w:val="44546A"/>
                <w:lang w:eastAsia="es-CO"/>
              </w:rPr>
            </w:pPr>
          </w:p>
          <w:p w14:paraId="164C5CE5" w14:textId="7E34A17C" w:rsidR="00A90E9E" w:rsidRDefault="00A90E9E" w:rsidP="00726A80">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Identificar, valorar y analizar los riesgos de gestión y corrupción de cada proceso de la Entidad</w:t>
            </w:r>
            <w:r>
              <w:rPr>
                <w:rFonts w:ascii="Calibri" w:eastAsia="Times New Roman" w:hAnsi="Calibri" w:cs="Calibri"/>
                <w:color w:val="44546A"/>
                <w:lang w:eastAsia="es-CO"/>
              </w:rPr>
              <w:t>.</w:t>
            </w:r>
          </w:p>
          <w:p w14:paraId="7344190F" w14:textId="488A104D" w:rsidR="00A90E9E" w:rsidRDefault="00A90E9E" w:rsidP="00726A80">
            <w:pPr>
              <w:spacing w:after="0" w:line="240" w:lineRule="auto"/>
              <w:rPr>
                <w:rFonts w:ascii="Calibri" w:eastAsia="Times New Roman" w:hAnsi="Calibri" w:cs="Calibri"/>
                <w:color w:val="44546A"/>
                <w:lang w:eastAsia="es-CO"/>
              </w:rPr>
            </w:pPr>
          </w:p>
        </w:tc>
        <w:tc>
          <w:tcPr>
            <w:tcW w:w="1339" w:type="dxa"/>
            <w:tcBorders>
              <w:top w:val="nil"/>
              <w:left w:val="nil"/>
              <w:bottom w:val="single" w:sz="4" w:space="0" w:color="auto"/>
              <w:right w:val="single" w:sz="4" w:space="0" w:color="auto"/>
            </w:tcBorders>
            <w:shd w:val="clear" w:color="auto" w:fill="auto"/>
            <w:vAlign w:val="center"/>
          </w:tcPr>
          <w:p w14:paraId="168238DB" w14:textId="0C1C2C3A" w:rsidR="00A90E9E" w:rsidRDefault="00A90E9E" w:rsidP="00726A80">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12808A41" w14:textId="77777777" w:rsidTr="00726A80">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3FFD4E0C" w14:textId="18D9DA54" w:rsidR="000A0DCF" w:rsidRDefault="001E392A"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w:t>
            </w:r>
            <w:r w:rsidR="000A0DCF">
              <w:rPr>
                <w:rFonts w:ascii="Calibri" w:eastAsia="Times New Roman" w:hAnsi="Calibri" w:cs="Calibri"/>
                <w:color w:val="44546A"/>
                <w:lang w:eastAsia="es-CO"/>
              </w:rPr>
              <w:t xml:space="preserve">. </w:t>
            </w:r>
            <w:r>
              <w:rPr>
                <w:rFonts w:ascii="Calibri" w:eastAsia="Times New Roman" w:hAnsi="Calibri" w:cs="Calibri"/>
                <w:color w:val="44546A"/>
                <w:lang w:eastAsia="es-CO"/>
              </w:rPr>
              <w:t>Cumplimiento Normativo</w:t>
            </w:r>
            <w:r w:rsidR="000A0DCF">
              <w:rPr>
                <w:rFonts w:ascii="Calibri" w:eastAsia="Times New Roman" w:hAnsi="Calibri" w:cs="Calibri"/>
                <w:color w:val="44546A"/>
                <w:lang w:eastAsia="es-CO"/>
              </w:rPr>
              <w:t xml:space="preserve"> </w:t>
            </w:r>
          </w:p>
        </w:tc>
        <w:tc>
          <w:tcPr>
            <w:tcW w:w="1747" w:type="dxa"/>
            <w:tcBorders>
              <w:top w:val="nil"/>
              <w:left w:val="nil"/>
              <w:bottom w:val="single" w:sz="4" w:space="0" w:color="auto"/>
              <w:right w:val="single" w:sz="4" w:space="0" w:color="auto"/>
            </w:tcBorders>
            <w:shd w:val="clear" w:color="auto" w:fill="auto"/>
            <w:vAlign w:val="center"/>
          </w:tcPr>
          <w:p w14:paraId="6FF454F5" w14:textId="77777777" w:rsidR="001E392A" w:rsidRPr="001E392A" w:rsidRDefault="001E392A" w:rsidP="001E392A">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 xml:space="preserve">Mapa de riesgos de cumplimiento normativo </w:t>
            </w:r>
          </w:p>
          <w:p w14:paraId="73A80197" w14:textId="0B6C410E" w:rsidR="000A0DCF" w:rsidRDefault="001E392A" w:rsidP="001E392A">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(Compliance)</w:t>
            </w:r>
          </w:p>
        </w:tc>
        <w:tc>
          <w:tcPr>
            <w:tcW w:w="399" w:type="dxa"/>
            <w:tcBorders>
              <w:top w:val="nil"/>
              <w:left w:val="nil"/>
              <w:bottom w:val="single" w:sz="4" w:space="0" w:color="auto"/>
              <w:right w:val="single" w:sz="4" w:space="0" w:color="auto"/>
            </w:tcBorders>
            <w:shd w:val="clear" w:color="auto" w:fill="auto"/>
            <w:vAlign w:val="center"/>
          </w:tcPr>
          <w:p w14:paraId="0F51F8E4" w14:textId="00F0E6F5" w:rsidR="000A0DCF" w:rsidRPr="007E74DE" w:rsidRDefault="001E392A" w:rsidP="00726A80">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nil"/>
              <w:left w:val="nil"/>
              <w:bottom w:val="single" w:sz="4" w:space="0" w:color="auto"/>
              <w:right w:val="single" w:sz="4" w:space="0" w:color="auto"/>
            </w:tcBorders>
            <w:shd w:val="clear" w:color="auto" w:fill="auto"/>
            <w:vAlign w:val="center"/>
          </w:tcPr>
          <w:p w14:paraId="05024EF1" w14:textId="00C1AF61" w:rsidR="000A0DCF" w:rsidRDefault="001E392A" w:rsidP="00726A80">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 xml:space="preserve">Identificar, analizar y evaluar los posibles riesgos de incumplimiento normativo en la Entidad </w:t>
            </w:r>
          </w:p>
        </w:tc>
        <w:tc>
          <w:tcPr>
            <w:tcW w:w="2403" w:type="dxa"/>
            <w:tcBorders>
              <w:top w:val="nil"/>
              <w:left w:val="nil"/>
              <w:bottom w:val="single" w:sz="4" w:space="0" w:color="auto"/>
              <w:right w:val="single" w:sz="4" w:space="0" w:color="auto"/>
            </w:tcBorders>
            <w:shd w:val="clear" w:color="auto" w:fill="auto"/>
            <w:vAlign w:val="center"/>
          </w:tcPr>
          <w:p w14:paraId="59B4649D" w14:textId="77777777" w:rsidR="001E392A"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por la siguiente: </w:t>
            </w:r>
          </w:p>
          <w:p w14:paraId="7884D1F1" w14:textId="77777777" w:rsidR="001E392A" w:rsidRDefault="001E392A" w:rsidP="001E392A">
            <w:pPr>
              <w:spacing w:after="0" w:line="240" w:lineRule="auto"/>
              <w:rPr>
                <w:rFonts w:ascii="Calibri" w:eastAsia="Times New Roman" w:hAnsi="Calibri" w:cs="Calibri"/>
                <w:color w:val="44546A"/>
                <w:lang w:eastAsia="es-CO"/>
              </w:rPr>
            </w:pPr>
          </w:p>
          <w:p w14:paraId="1A7714DF" w14:textId="15D1BFBA" w:rsidR="001E392A"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2/05/2023</w:t>
            </w:r>
          </w:p>
          <w:p w14:paraId="49BAD316" w14:textId="08D4A311" w:rsidR="000A0DCF"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31/08/2023</w:t>
            </w:r>
          </w:p>
        </w:tc>
        <w:tc>
          <w:tcPr>
            <w:tcW w:w="1339" w:type="dxa"/>
            <w:tcBorders>
              <w:top w:val="nil"/>
              <w:left w:val="nil"/>
              <w:bottom w:val="single" w:sz="4" w:space="0" w:color="auto"/>
              <w:right w:val="single" w:sz="4" w:space="0" w:color="auto"/>
            </w:tcBorders>
            <w:shd w:val="clear" w:color="auto" w:fill="auto"/>
            <w:vAlign w:val="center"/>
          </w:tcPr>
          <w:p w14:paraId="1F40C2DE" w14:textId="7C0676F5" w:rsidR="000A0DCF" w:rsidRDefault="001E392A" w:rsidP="00726A80">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w:t>
            </w:r>
            <w:r w:rsidR="000A0DCF">
              <w:rPr>
                <w:rFonts w:ascii="Calibri" w:eastAsia="Times New Roman" w:hAnsi="Calibri" w:cs="Calibri"/>
                <w:color w:val="44546A"/>
                <w:lang w:eastAsia="es-CO"/>
              </w:rPr>
              <w:t>/03/202</w:t>
            </w:r>
            <w:r>
              <w:rPr>
                <w:rFonts w:ascii="Calibri" w:eastAsia="Times New Roman" w:hAnsi="Calibri" w:cs="Calibri"/>
                <w:color w:val="44546A"/>
                <w:lang w:eastAsia="es-CO"/>
              </w:rPr>
              <w:t>3</w:t>
            </w:r>
          </w:p>
        </w:tc>
      </w:tr>
      <w:tr w:rsidR="00EE7A87" w:rsidRPr="007E74DE" w14:paraId="7E6EB045" w14:textId="77777777" w:rsidTr="00726A80">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49F930F2" w14:textId="11305AC2" w:rsidR="00EE7A87" w:rsidRDefault="00EE7A87"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tcBorders>
              <w:top w:val="nil"/>
              <w:left w:val="nil"/>
              <w:bottom w:val="single" w:sz="4" w:space="0" w:color="auto"/>
              <w:right w:val="single" w:sz="4" w:space="0" w:color="auto"/>
            </w:tcBorders>
            <w:shd w:val="clear" w:color="auto" w:fill="auto"/>
            <w:vAlign w:val="center"/>
          </w:tcPr>
          <w:p w14:paraId="77D7880E" w14:textId="3F16580B" w:rsidR="00EE7A87" w:rsidRPr="001E392A" w:rsidRDefault="004B5B1D" w:rsidP="001E392A">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Acciones de seguimiento, evaluación y mejora</w:t>
            </w:r>
          </w:p>
        </w:tc>
        <w:tc>
          <w:tcPr>
            <w:tcW w:w="399" w:type="dxa"/>
            <w:tcBorders>
              <w:top w:val="nil"/>
              <w:left w:val="nil"/>
              <w:bottom w:val="single" w:sz="4" w:space="0" w:color="auto"/>
              <w:right w:val="single" w:sz="4" w:space="0" w:color="auto"/>
            </w:tcBorders>
            <w:shd w:val="clear" w:color="auto" w:fill="auto"/>
            <w:vAlign w:val="center"/>
          </w:tcPr>
          <w:p w14:paraId="228B809E" w14:textId="573C8326" w:rsidR="00EE7A87" w:rsidRDefault="004B5B1D" w:rsidP="00726A80">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nil"/>
              <w:left w:val="nil"/>
              <w:bottom w:val="single" w:sz="4" w:space="0" w:color="auto"/>
              <w:right w:val="single" w:sz="4" w:space="0" w:color="auto"/>
            </w:tcBorders>
            <w:shd w:val="clear" w:color="auto" w:fill="auto"/>
            <w:vAlign w:val="center"/>
          </w:tcPr>
          <w:p w14:paraId="5CD1E6DE" w14:textId="7B1548D3" w:rsidR="00EE7A87" w:rsidRPr="001E392A" w:rsidRDefault="004B5B1D" w:rsidP="00726A80">
            <w:pPr>
              <w:spacing w:after="0" w:line="240" w:lineRule="auto"/>
              <w:rPr>
                <w:rFonts w:ascii="Calibri" w:eastAsia="Times New Roman" w:hAnsi="Calibri" w:cs="Calibri"/>
                <w:color w:val="44546A"/>
                <w:lang w:eastAsia="es-CO"/>
              </w:rPr>
            </w:pPr>
            <w:r w:rsidRPr="00EE7A87">
              <w:rPr>
                <w:rFonts w:ascii="Calibri" w:eastAsia="Times New Roman" w:hAnsi="Calibri" w:cs="Calibri"/>
                <w:color w:val="44546A"/>
                <w:lang w:eastAsia="es-CO"/>
              </w:rPr>
              <w:t>Realizar el monitoreo y revisión de los riesgos de cumplimiento de los proceso misionales</w:t>
            </w:r>
            <w:r>
              <w:rPr>
                <w:rFonts w:ascii="Calibri" w:eastAsia="Times New Roman" w:hAnsi="Calibri" w:cs="Calibri"/>
                <w:color w:val="44546A"/>
                <w:lang w:eastAsia="es-CO"/>
              </w:rPr>
              <w:t>.</w:t>
            </w:r>
          </w:p>
        </w:tc>
        <w:tc>
          <w:tcPr>
            <w:tcW w:w="2403" w:type="dxa"/>
            <w:tcBorders>
              <w:top w:val="nil"/>
              <w:left w:val="nil"/>
              <w:bottom w:val="single" w:sz="4" w:space="0" w:color="auto"/>
              <w:right w:val="single" w:sz="4" w:space="0" w:color="auto"/>
            </w:tcBorders>
            <w:shd w:val="clear" w:color="auto" w:fill="auto"/>
            <w:vAlign w:val="center"/>
          </w:tcPr>
          <w:p w14:paraId="07601167" w14:textId="486CD4A9"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meta de la actividad así: </w:t>
            </w:r>
          </w:p>
          <w:p w14:paraId="3234ED9F" w14:textId="46576F88" w:rsidR="004B5B1D" w:rsidRDefault="004B5B1D" w:rsidP="004B5B1D">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Un reporte de monitoreo a los riesgos realizados.</w:t>
            </w:r>
          </w:p>
          <w:p w14:paraId="235E80C3" w14:textId="7B7E6FD5" w:rsidR="004B5B1D" w:rsidRDefault="004B5B1D" w:rsidP="004B5B1D">
            <w:pPr>
              <w:spacing w:after="0" w:line="240" w:lineRule="auto"/>
              <w:rPr>
                <w:rFonts w:ascii="Calibri" w:eastAsia="Times New Roman" w:hAnsi="Calibri" w:cs="Calibri"/>
                <w:color w:val="44546A"/>
                <w:lang w:eastAsia="es-CO"/>
              </w:rPr>
            </w:pPr>
          </w:p>
          <w:p w14:paraId="466BD668" w14:textId="4BE33A83"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071250CD" w14:textId="649854C3"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1/11/2023</w:t>
            </w:r>
          </w:p>
          <w:p w14:paraId="7B92B8B3" w14:textId="190F8CD9" w:rsidR="00EE7A87"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30/11/2023</w:t>
            </w:r>
          </w:p>
        </w:tc>
        <w:tc>
          <w:tcPr>
            <w:tcW w:w="1339" w:type="dxa"/>
            <w:tcBorders>
              <w:top w:val="nil"/>
              <w:left w:val="nil"/>
              <w:bottom w:val="single" w:sz="4" w:space="0" w:color="auto"/>
              <w:right w:val="single" w:sz="4" w:space="0" w:color="auto"/>
            </w:tcBorders>
            <w:shd w:val="clear" w:color="auto" w:fill="auto"/>
            <w:vAlign w:val="center"/>
          </w:tcPr>
          <w:p w14:paraId="46C49400" w14:textId="47BA6C67" w:rsidR="00EE7A87" w:rsidRDefault="00EE58F1" w:rsidP="00726A80">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1CEB1A8B" w14:textId="77777777" w:rsidTr="00726A80">
        <w:trPr>
          <w:gridAfter w:val="1"/>
          <w:wAfter w:w="28" w:type="dxa"/>
          <w:trHeight w:val="324"/>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68449DA7" w14:textId="4F62DFC1" w:rsidR="000A0DCF" w:rsidRPr="007E74DE" w:rsidRDefault="00834CE8"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tcBorders>
              <w:top w:val="single" w:sz="4" w:space="0" w:color="auto"/>
              <w:left w:val="nil"/>
              <w:bottom w:val="single" w:sz="4" w:space="0" w:color="auto"/>
              <w:right w:val="single" w:sz="4" w:space="0" w:color="auto"/>
            </w:tcBorders>
            <w:shd w:val="clear" w:color="auto" w:fill="auto"/>
            <w:vAlign w:val="center"/>
          </w:tcPr>
          <w:p w14:paraId="2B60F8CB" w14:textId="67C703AA" w:rsidR="000A0DCF" w:rsidRPr="007E74DE" w:rsidRDefault="00834CE8" w:rsidP="00726A80">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Acciones de seguimiento, evaluación y mejora</w:t>
            </w:r>
          </w:p>
        </w:tc>
        <w:tc>
          <w:tcPr>
            <w:tcW w:w="399" w:type="dxa"/>
            <w:tcBorders>
              <w:top w:val="single" w:sz="4" w:space="0" w:color="auto"/>
              <w:left w:val="nil"/>
              <w:bottom w:val="single" w:sz="4" w:space="0" w:color="auto"/>
              <w:right w:val="single" w:sz="4" w:space="0" w:color="auto"/>
            </w:tcBorders>
            <w:shd w:val="clear" w:color="auto" w:fill="auto"/>
            <w:vAlign w:val="center"/>
          </w:tcPr>
          <w:p w14:paraId="42355784" w14:textId="58E4905D" w:rsidR="000A0DCF" w:rsidRPr="007E74DE" w:rsidRDefault="00834CE8" w:rsidP="00726A80">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tcBorders>
              <w:top w:val="single" w:sz="4" w:space="0" w:color="auto"/>
              <w:left w:val="nil"/>
              <w:bottom w:val="single" w:sz="4" w:space="0" w:color="auto"/>
              <w:right w:val="single" w:sz="4" w:space="0" w:color="auto"/>
            </w:tcBorders>
            <w:shd w:val="clear" w:color="auto" w:fill="auto"/>
            <w:vAlign w:val="center"/>
          </w:tcPr>
          <w:p w14:paraId="136B3FA4" w14:textId="772275FE" w:rsidR="000A0DCF" w:rsidRPr="007E74DE" w:rsidRDefault="00834CE8" w:rsidP="00726A80">
            <w:pPr>
              <w:spacing w:after="0" w:line="240" w:lineRule="auto"/>
              <w:rPr>
                <w:rFonts w:ascii="Calibri" w:eastAsia="Times New Roman" w:hAnsi="Calibri" w:cs="Calibri"/>
                <w:color w:val="44546A"/>
                <w:lang w:eastAsia="es-CO"/>
              </w:rPr>
            </w:pPr>
            <w:r w:rsidRPr="00834CE8">
              <w:rPr>
                <w:rFonts w:ascii="Calibri" w:eastAsia="Times New Roman" w:hAnsi="Calibri" w:cs="Calibri"/>
                <w:color w:val="44546A"/>
                <w:lang w:eastAsia="es-CO"/>
              </w:rPr>
              <w:t>Realizar evaluación sobre la implementación de la Política de Cumplimiento Normativo</w:t>
            </w:r>
          </w:p>
        </w:tc>
        <w:tc>
          <w:tcPr>
            <w:tcW w:w="2403" w:type="dxa"/>
            <w:tcBorders>
              <w:top w:val="single" w:sz="4" w:space="0" w:color="auto"/>
              <w:left w:val="nil"/>
              <w:bottom w:val="single" w:sz="4" w:space="0" w:color="auto"/>
              <w:right w:val="single" w:sz="4" w:space="0" w:color="auto"/>
            </w:tcBorders>
            <w:shd w:val="clear" w:color="auto" w:fill="auto"/>
            <w:vAlign w:val="center"/>
          </w:tcPr>
          <w:p w14:paraId="304EFFC7" w14:textId="77777777" w:rsidR="00834CE8"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61B74B4F" w14:textId="77777777" w:rsidR="00834CE8"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1/11/2023</w:t>
            </w:r>
          </w:p>
          <w:p w14:paraId="3475FF20" w14:textId="21773A10" w:rsidR="000A0DCF" w:rsidRPr="007E74DE"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15/</w:t>
            </w:r>
            <w:r w:rsidR="00EB0D2F">
              <w:rPr>
                <w:rFonts w:ascii="Calibri" w:eastAsia="Times New Roman" w:hAnsi="Calibri" w:cs="Calibri"/>
                <w:color w:val="44546A"/>
                <w:lang w:eastAsia="es-CO"/>
              </w:rPr>
              <w:t>12</w:t>
            </w:r>
            <w:r>
              <w:rPr>
                <w:rFonts w:ascii="Calibri" w:eastAsia="Times New Roman" w:hAnsi="Calibri" w:cs="Calibri"/>
                <w:color w:val="44546A"/>
                <w:lang w:eastAsia="es-CO"/>
              </w:rPr>
              <w:t>/2023</w:t>
            </w:r>
          </w:p>
        </w:tc>
        <w:tc>
          <w:tcPr>
            <w:tcW w:w="1339" w:type="dxa"/>
            <w:tcBorders>
              <w:top w:val="single" w:sz="4" w:space="0" w:color="auto"/>
              <w:left w:val="nil"/>
              <w:bottom w:val="single" w:sz="4" w:space="0" w:color="auto"/>
              <w:right w:val="single" w:sz="4" w:space="0" w:color="auto"/>
            </w:tcBorders>
            <w:shd w:val="clear" w:color="auto" w:fill="auto"/>
            <w:vAlign w:val="center"/>
          </w:tcPr>
          <w:p w14:paraId="2DC941B9" w14:textId="592D99A8" w:rsidR="000A0DCF" w:rsidRPr="007E74DE" w:rsidRDefault="00834CE8" w:rsidP="00726A80">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3A270A6A" w14:textId="77777777" w:rsidTr="00726A80">
        <w:trPr>
          <w:gridAfter w:val="1"/>
          <w:wAfter w:w="28" w:type="dxa"/>
          <w:trHeight w:val="180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02661327" w14:textId="696C51E2" w:rsidR="000A0DCF" w:rsidRDefault="00EB0D2F"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tcBorders>
              <w:top w:val="single" w:sz="4" w:space="0" w:color="auto"/>
              <w:left w:val="nil"/>
              <w:bottom w:val="single" w:sz="4" w:space="0" w:color="auto"/>
              <w:right w:val="single" w:sz="4" w:space="0" w:color="auto"/>
            </w:tcBorders>
            <w:shd w:val="clear" w:color="auto" w:fill="auto"/>
            <w:vAlign w:val="center"/>
          </w:tcPr>
          <w:p w14:paraId="20F96BAD" w14:textId="638F3D80" w:rsidR="000A0DCF" w:rsidRDefault="00EB0D2F" w:rsidP="00726A80">
            <w:pPr>
              <w:spacing w:after="0" w:line="240" w:lineRule="auto"/>
              <w:rPr>
                <w:rFonts w:ascii="Calibri" w:eastAsia="Times New Roman" w:hAnsi="Calibri" w:cs="Calibri"/>
                <w:color w:val="44546A"/>
                <w:lang w:eastAsia="es-CO"/>
              </w:rPr>
            </w:pPr>
            <w:r w:rsidRPr="00EB0D2F">
              <w:rPr>
                <w:rFonts w:ascii="Calibri" w:eastAsia="Times New Roman" w:hAnsi="Calibri" w:cs="Calibri"/>
                <w:color w:val="44546A"/>
                <w:lang w:eastAsia="es-CO"/>
              </w:rPr>
              <w:t>Incentivos a la innovación y buenas prácticas en materia de cumplimiento normativo y lucha anticorrupción</w:t>
            </w:r>
          </w:p>
        </w:tc>
        <w:tc>
          <w:tcPr>
            <w:tcW w:w="399" w:type="dxa"/>
            <w:tcBorders>
              <w:top w:val="single" w:sz="4" w:space="0" w:color="auto"/>
              <w:left w:val="nil"/>
              <w:bottom w:val="single" w:sz="4" w:space="0" w:color="auto"/>
              <w:right w:val="single" w:sz="4" w:space="0" w:color="auto"/>
            </w:tcBorders>
            <w:shd w:val="clear" w:color="auto" w:fill="auto"/>
            <w:vAlign w:val="center"/>
          </w:tcPr>
          <w:p w14:paraId="1BA4A1A5" w14:textId="3613C806" w:rsidR="000A0DCF" w:rsidRDefault="00EB0D2F" w:rsidP="00726A80">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single" w:sz="4" w:space="0" w:color="auto"/>
              <w:left w:val="nil"/>
              <w:bottom w:val="single" w:sz="4" w:space="0" w:color="auto"/>
              <w:right w:val="single" w:sz="4" w:space="0" w:color="auto"/>
            </w:tcBorders>
            <w:shd w:val="clear" w:color="auto" w:fill="auto"/>
            <w:vAlign w:val="center"/>
          </w:tcPr>
          <w:p w14:paraId="15DA0099" w14:textId="546EB49D" w:rsidR="000A0DCF" w:rsidRDefault="00EB0D2F" w:rsidP="00726A80">
            <w:pPr>
              <w:spacing w:after="0" w:line="240" w:lineRule="auto"/>
              <w:rPr>
                <w:rFonts w:ascii="Calibri" w:eastAsia="Times New Roman" w:hAnsi="Calibri" w:cs="Calibri"/>
                <w:color w:val="44546A"/>
                <w:lang w:eastAsia="es-CO"/>
              </w:rPr>
            </w:pPr>
            <w:r w:rsidRPr="00EB0D2F">
              <w:rPr>
                <w:rFonts w:ascii="Calibri" w:eastAsia="Times New Roman" w:hAnsi="Calibri" w:cs="Calibri"/>
                <w:color w:val="44546A"/>
                <w:lang w:eastAsia="es-CO"/>
              </w:rPr>
              <w:t>Desarrollar un evento de reconocimiento a las buenas prácticas en normatividad y lucha anticorrupción a nivel distrital</w:t>
            </w:r>
          </w:p>
        </w:tc>
        <w:tc>
          <w:tcPr>
            <w:tcW w:w="2403" w:type="dxa"/>
            <w:tcBorders>
              <w:top w:val="single" w:sz="4" w:space="0" w:color="auto"/>
              <w:left w:val="nil"/>
              <w:bottom w:val="single" w:sz="4" w:space="0" w:color="auto"/>
              <w:right w:val="single" w:sz="4" w:space="0" w:color="auto"/>
            </w:tcBorders>
            <w:shd w:val="clear" w:color="auto" w:fill="auto"/>
            <w:vAlign w:val="center"/>
          </w:tcPr>
          <w:p w14:paraId="48B6F9FB" w14:textId="77777777" w:rsidR="00EB0D2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2EA0FC49" w14:textId="62FD48E8" w:rsidR="00EB0D2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1/09/2023</w:t>
            </w:r>
          </w:p>
          <w:p w14:paraId="5966C246" w14:textId="2998143D" w:rsidR="000A0DC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15/</w:t>
            </w:r>
            <w:r w:rsidR="00330263">
              <w:rPr>
                <w:rFonts w:ascii="Calibri" w:eastAsia="Times New Roman" w:hAnsi="Calibri" w:cs="Calibri"/>
                <w:color w:val="44546A"/>
                <w:lang w:eastAsia="es-CO"/>
              </w:rPr>
              <w:t>12</w:t>
            </w:r>
            <w:r>
              <w:rPr>
                <w:rFonts w:ascii="Calibri" w:eastAsia="Times New Roman" w:hAnsi="Calibri" w:cs="Calibri"/>
                <w:color w:val="44546A"/>
                <w:lang w:eastAsia="es-CO"/>
              </w:rPr>
              <w:t>/2023</w:t>
            </w:r>
          </w:p>
        </w:tc>
        <w:tc>
          <w:tcPr>
            <w:tcW w:w="1339" w:type="dxa"/>
            <w:tcBorders>
              <w:top w:val="single" w:sz="4" w:space="0" w:color="auto"/>
              <w:left w:val="nil"/>
              <w:bottom w:val="single" w:sz="4" w:space="0" w:color="auto"/>
              <w:right w:val="single" w:sz="4" w:space="0" w:color="auto"/>
            </w:tcBorders>
            <w:shd w:val="clear" w:color="auto" w:fill="auto"/>
            <w:vAlign w:val="center"/>
          </w:tcPr>
          <w:p w14:paraId="5637EA5E" w14:textId="6A9B4533" w:rsidR="000A0DCF" w:rsidRDefault="002745C9"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13/03/2023</w:t>
            </w:r>
          </w:p>
        </w:tc>
      </w:tr>
    </w:tbl>
    <w:p w14:paraId="4A6DDE19" w14:textId="77777777" w:rsidR="007A7BD7" w:rsidRPr="007A7BD7" w:rsidRDefault="007A7BD7" w:rsidP="00462A75">
      <w:pPr>
        <w:rPr>
          <w:rFonts w:ascii="Arial" w:hAnsi="Arial" w:cs="Arial"/>
          <w:b/>
          <w:color w:val="1F3864" w:themeColor="accent5" w:themeShade="80"/>
          <w:sz w:val="28"/>
          <w:szCs w:val="28"/>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9958A6" w:rsidRPr="007E74DE" w14:paraId="0F2D9BBD" w14:textId="77777777" w:rsidTr="009958A6">
        <w:trPr>
          <w:trHeight w:val="540"/>
          <w:tblHeader/>
        </w:trPr>
        <w:tc>
          <w:tcPr>
            <w:tcW w:w="9728" w:type="dxa"/>
            <w:gridSpan w:val="7"/>
            <w:shd w:val="clear" w:color="auto" w:fill="auto"/>
            <w:vAlign w:val="center"/>
            <w:hideMark/>
          </w:tcPr>
          <w:p w14:paraId="35A17C62" w14:textId="7629DBA2" w:rsidR="009958A6" w:rsidRPr="007E74DE" w:rsidRDefault="009958A6" w:rsidP="00726A80">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Control de cambios PAAC Versión </w:t>
            </w:r>
            <w:r>
              <w:rPr>
                <w:rFonts w:ascii="Calibri" w:eastAsia="Times New Roman" w:hAnsi="Calibri" w:cs="Calibri"/>
                <w:b/>
                <w:bCs/>
                <w:color w:val="44546A"/>
                <w:lang w:eastAsia="es-CO"/>
              </w:rPr>
              <w:t>3</w:t>
            </w:r>
          </w:p>
        </w:tc>
      </w:tr>
      <w:tr w:rsidR="009958A6" w:rsidRPr="007E74DE" w14:paraId="43367D41" w14:textId="77777777" w:rsidTr="009958A6">
        <w:trPr>
          <w:gridAfter w:val="1"/>
          <w:wAfter w:w="28" w:type="dxa"/>
          <w:trHeight w:val="600"/>
          <w:tblHeader/>
        </w:trPr>
        <w:tc>
          <w:tcPr>
            <w:tcW w:w="1682" w:type="dxa"/>
            <w:shd w:val="clear" w:color="auto" w:fill="auto"/>
            <w:vAlign w:val="center"/>
            <w:hideMark/>
          </w:tcPr>
          <w:p w14:paraId="63BC56DB" w14:textId="77777777" w:rsidR="009958A6" w:rsidRPr="007E74DE" w:rsidRDefault="009958A6" w:rsidP="00726A80">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shd w:val="clear" w:color="auto" w:fill="auto"/>
            <w:vAlign w:val="center"/>
            <w:hideMark/>
          </w:tcPr>
          <w:p w14:paraId="4B5D0E69" w14:textId="77777777" w:rsidR="009958A6" w:rsidRPr="007E74DE" w:rsidRDefault="009958A6" w:rsidP="00726A80">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shd w:val="clear" w:color="auto" w:fill="auto"/>
            <w:vAlign w:val="center"/>
            <w:hideMark/>
          </w:tcPr>
          <w:p w14:paraId="4BFEBFD7" w14:textId="77777777" w:rsidR="009958A6" w:rsidRPr="007E74DE" w:rsidRDefault="009958A6" w:rsidP="00726A80">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shd w:val="clear" w:color="auto" w:fill="auto"/>
            <w:vAlign w:val="center"/>
            <w:hideMark/>
          </w:tcPr>
          <w:p w14:paraId="071271F3" w14:textId="77777777" w:rsidR="009958A6" w:rsidRPr="007E74DE" w:rsidRDefault="009958A6" w:rsidP="00726A80">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shd w:val="clear" w:color="auto" w:fill="auto"/>
            <w:vAlign w:val="center"/>
            <w:hideMark/>
          </w:tcPr>
          <w:p w14:paraId="69AA3EC2" w14:textId="77777777" w:rsidR="009958A6" w:rsidRPr="007E74DE" w:rsidRDefault="009958A6" w:rsidP="00726A80">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0156F7" w:rsidRPr="007E74DE" w14:paraId="62C7B83C" w14:textId="77777777" w:rsidTr="000156F7">
        <w:trPr>
          <w:gridAfter w:val="1"/>
          <w:wAfter w:w="28" w:type="dxa"/>
          <w:trHeight w:val="600"/>
          <w:tblHeader/>
        </w:trPr>
        <w:tc>
          <w:tcPr>
            <w:tcW w:w="1682" w:type="dxa"/>
            <w:shd w:val="clear" w:color="auto" w:fill="auto"/>
            <w:vAlign w:val="center"/>
          </w:tcPr>
          <w:p w14:paraId="2112CF39" w14:textId="5801DBFD"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4</w:t>
            </w:r>
            <w:r>
              <w:rPr>
                <w:rFonts w:ascii="Calibri" w:eastAsia="Times New Roman" w:hAnsi="Calibri" w:cs="Calibri"/>
                <w:color w:val="44546A"/>
                <w:lang w:eastAsia="es-CO"/>
              </w:rPr>
              <w:t>.</w:t>
            </w:r>
            <w:r w:rsidRPr="000156F7">
              <w:rPr>
                <w:rFonts w:ascii="Calibri" w:eastAsia="Times New Roman" w:hAnsi="Calibri" w:cs="Calibri"/>
                <w:color w:val="44546A"/>
                <w:lang w:eastAsia="es-CO"/>
              </w:rPr>
              <w:t xml:space="preserve"> Mecanismos para mejorar la atención al Ciudadano</w:t>
            </w:r>
          </w:p>
        </w:tc>
        <w:tc>
          <w:tcPr>
            <w:tcW w:w="1747" w:type="dxa"/>
            <w:shd w:val="clear" w:color="auto" w:fill="auto"/>
            <w:vAlign w:val="center"/>
          </w:tcPr>
          <w:p w14:paraId="69A4803E" w14:textId="3ED2500E"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Normativo y procedimental</w:t>
            </w:r>
          </w:p>
        </w:tc>
        <w:tc>
          <w:tcPr>
            <w:tcW w:w="399" w:type="dxa"/>
            <w:shd w:val="clear" w:color="auto" w:fill="auto"/>
            <w:vAlign w:val="center"/>
          </w:tcPr>
          <w:p w14:paraId="1D602BBA" w14:textId="2BF16E72"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4</w:t>
            </w:r>
          </w:p>
        </w:tc>
        <w:tc>
          <w:tcPr>
            <w:tcW w:w="2130" w:type="dxa"/>
            <w:shd w:val="clear" w:color="auto" w:fill="auto"/>
            <w:vAlign w:val="center"/>
          </w:tcPr>
          <w:p w14:paraId="66D8AFC0" w14:textId="0E05601E"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Realizar un laboratorio de simplicidad para tres productos del Portafolio de Productos y Servicios</w:t>
            </w:r>
          </w:p>
        </w:tc>
        <w:tc>
          <w:tcPr>
            <w:tcW w:w="2403" w:type="dxa"/>
            <w:shd w:val="clear" w:color="auto" w:fill="auto"/>
            <w:vAlign w:val="center"/>
          </w:tcPr>
          <w:p w14:paraId="32765E2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0207FFC1" w14:textId="77777777" w:rsidR="000156F7" w:rsidRPr="0020788C" w:rsidRDefault="000156F7" w:rsidP="000156F7">
            <w:pPr>
              <w:spacing w:after="0" w:line="240" w:lineRule="auto"/>
              <w:rPr>
                <w:rFonts w:ascii="Calibri" w:eastAsia="Times New Roman" w:hAnsi="Calibri" w:cs="Calibri"/>
                <w:color w:val="44546A"/>
                <w:lang w:eastAsia="es-CO"/>
              </w:rPr>
            </w:pPr>
          </w:p>
          <w:p w14:paraId="07EB37F4" w14:textId="090011D4"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w:t>
            </w:r>
            <w:r>
              <w:rPr>
                <w:rFonts w:ascii="Calibri" w:eastAsia="Times New Roman" w:hAnsi="Calibri" w:cs="Calibri"/>
                <w:color w:val="44546A"/>
                <w:lang w:eastAsia="es-CO"/>
              </w:rPr>
              <w:t>1</w:t>
            </w:r>
            <w:r w:rsidRPr="0020788C">
              <w:rPr>
                <w:rFonts w:ascii="Calibri" w:eastAsia="Times New Roman" w:hAnsi="Calibri" w:cs="Calibri"/>
                <w:color w:val="44546A"/>
                <w:lang w:eastAsia="es-CO"/>
              </w:rPr>
              <w:t>/0</w:t>
            </w:r>
            <w:r>
              <w:rPr>
                <w:rFonts w:ascii="Calibri" w:eastAsia="Times New Roman" w:hAnsi="Calibri" w:cs="Calibri"/>
                <w:color w:val="44546A"/>
                <w:lang w:eastAsia="es-CO"/>
              </w:rPr>
              <w:t>7</w:t>
            </w:r>
            <w:r w:rsidRPr="0020788C">
              <w:rPr>
                <w:rFonts w:ascii="Calibri" w:eastAsia="Times New Roman" w:hAnsi="Calibri" w:cs="Calibri"/>
                <w:color w:val="44546A"/>
                <w:lang w:eastAsia="es-CO"/>
              </w:rPr>
              <w:t>/2023</w:t>
            </w:r>
          </w:p>
          <w:p w14:paraId="21DB41CD" w14:textId="77777777" w:rsidR="000156F7" w:rsidRPr="007E74DE" w:rsidRDefault="000156F7" w:rsidP="000156F7">
            <w:pPr>
              <w:spacing w:after="0" w:line="240" w:lineRule="auto"/>
              <w:rPr>
                <w:rFonts w:ascii="Calibri" w:eastAsia="Times New Roman" w:hAnsi="Calibri" w:cs="Calibri"/>
                <w:b/>
                <w:bCs/>
                <w:color w:val="44546A"/>
                <w:lang w:eastAsia="es-CO"/>
              </w:rPr>
            </w:pPr>
          </w:p>
        </w:tc>
        <w:tc>
          <w:tcPr>
            <w:tcW w:w="1339" w:type="dxa"/>
            <w:shd w:val="clear" w:color="auto" w:fill="auto"/>
            <w:vAlign w:val="center"/>
          </w:tcPr>
          <w:p w14:paraId="73782245" w14:textId="24801469" w:rsidR="000156F7" w:rsidRPr="007E74DE" w:rsidRDefault="000156F7" w:rsidP="000156F7">
            <w:pPr>
              <w:spacing w:after="0" w:line="240" w:lineRule="auto"/>
              <w:jc w:val="center"/>
              <w:rPr>
                <w:rFonts w:ascii="Calibri" w:eastAsia="Times New Roman" w:hAnsi="Calibri" w:cs="Calibri"/>
                <w:b/>
                <w:bCs/>
                <w:color w:val="44546A"/>
                <w:lang w:eastAsia="es-CO"/>
              </w:rPr>
            </w:pPr>
            <w:r>
              <w:rPr>
                <w:rFonts w:ascii="Calibri" w:eastAsia="Times New Roman" w:hAnsi="Calibri" w:cs="Calibri"/>
                <w:color w:val="44546A"/>
                <w:lang w:eastAsia="es-CO"/>
              </w:rPr>
              <w:t>24/05/2023</w:t>
            </w:r>
          </w:p>
        </w:tc>
      </w:tr>
      <w:tr w:rsidR="000156F7" w:rsidRPr="007E74DE" w14:paraId="1B1F2BD3" w14:textId="77777777" w:rsidTr="009958A6">
        <w:trPr>
          <w:gridAfter w:val="1"/>
          <w:wAfter w:w="28" w:type="dxa"/>
          <w:trHeight w:val="1500"/>
        </w:trPr>
        <w:tc>
          <w:tcPr>
            <w:tcW w:w="1682" w:type="dxa"/>
            <w:shd w:val="clear" w:color="auto" w:fill="auto"/>
            <w:vAlign w:val="center"/>
          </w:tcPr>
          <w:p w14:paraId="1C700C38" w14:textId="0C448042" w:rsidR="000156F7" w:rsidRPr="00D825BE" w:rsidRDefault="000156F7" w:rsidP="000156F7">
            <w:pPr>
              <w:spacing w:after="0" w:line="240" w:lineRule="auto"/>
              <w:rPr>
                <w:rFonts w:ascii="Calibri" w:eastAsia="Times New Roman" w:hAnsi="Calibri" w:cs="Calibri"/>
                <w:color w:val="44546A"/>
                <w:lang w:eastAsia="es-CO"/>
              </w:rPr>
            </w:pPr>
            <w:r w:rsidRPr="00A14E77">
              <w:rPr>
                <w:rFonts w:ascii="Calibri" w:eastAsia="Times New Roman" w:hAnsi="Calibri" w:cs="Calibri"/>
                <w:color w:val="44546A"/>
                <w:lang w:eastAsia="es-CO"/>
              </w:rPr>
              <w:t>5</w:t>
            </w:r>
            <w:r>
              <w:rPr>
                <w:rFonts w:ascii="Calibri" w:eastAsia="Times New Roman" w:hAnsi="Calibri" w:cs="Calibri"/>
                <w:color w:val="44546A"/>
                <w:lang w:eastAsia="es-CO"/>
              </w:rPr>
              <w:t>.</w:t>
            </w:r>
            <w:r w:rsidRPr="00A14E77">
              <w:rPr>
                <w:rFonts w:ascii="Calibri" w:eastAsia="Times New Roman" w:hAnsi="Calibri" w:cs="Calibri"/>
                <w:color w:val="44546A"/>
                <w:lang w:eastAsia="es-CO"/>
              </w:rPr>
              <w:t xml:space="preserve"> Mecanismos para Transparencia y Acceso a la Información Púb</w:t>
            </w:r>
            <w:r>
              <w:rPr>
                <w:rFonts w:ascii="Calibri" w:eastAsia="Times New Roman" w:hAnsi="Calibri" w:cs="Calibri"/>
                <w:color w:val="44546A"/>
                <w:lang w:eastAsia="es-CO"/>
              </w:rPr>
              <w:t>lica</w:t>
            </w:r>
          </w:p>
        </w:tc>
        <w:tc>
          <w:tcPr>
            <w:tcW w:w="1747" w:type="dxa"/>
            <w:shd w:val="clear" w:color="auto" w:fill="auto"/>
            <w:vAlign w:val="center"/>
          </w:tcPr>
          <w:p w14:paraId="11917F83" w14:textId="24B8B0B9" w:rsidR="000156F7" w:rsidRPr="007E74DE"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Protección la denunciante</w:t>
            </w:r>
          </w:p>
        </w:tc>
        <w:tc>
          <w:tcPr>
            <w:tcW w:w="399" w:type="dxa"/>
            <w:shd w:val="clear" w:color="auto" w:fill="auto"/>
            <w:vAlign w:val="center"/>
          </w:tcPr>
          <w:p w14:paraId="15D57CCA" w14:textId="5C607854" w:rsidR="000156F7" w:rsidRPr="007E74DE"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shd w:val="clear" w:color="auto" w:fill="auto"/>
            <w:vAlign w:val="center"/>
          </w:tcPr>
          <w:p w14:paraId="3A210DB3" w14:textId="45B45DFD" w:rsidR="000156F7" w:rsidRPr="007E74DE" w:rsidRDefault="000156F7" w:rsidP="000156F7">
            <w:pPr>
              <w:spacing w:after="0" w:line="240" w:lineRule="auto"/>
              <w:rPr>
                <w:rFonts w:ascii="Calibri" w:eastAsia="Times New Roman" w:hAnsi="Calibri" w:cs="Calibri"/>
                <w:color w:val="44546A"/>
                <w:lang w:eastAsia="es-CO"/>
              </w:rPr>
            </w:pPr>
            <w:r w:rsidRPr="00A51EAF">
              <w:rPr>
                <w:rFonts w:ascii="Calibri" w:eastAsia="Times New Roman" w:hAnsi="Calibri" w:cs="Calibri"/>
                <w:color w:val="44546A"/>
                <w:lang w:eastAsia="es-CO"/>
              </w:rPr>
              <w:t>Elaborar instructivo interno para identificar las rutas jurídicas de protección al denunciante</w:t>
            </w:r>
          </w:p>
        </w:tc>
        <w:tc>
          <w:tcPr>
            <w:tcW w:w="2403" w:type="dxa"/>
            <w:shd w:val="clear" w:color="auto" w:fill="auto"/>
            <w:vAlign w:val="center"/>
          </w:tcPr>
          <w:p w14:paraId="29BAAA7D"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51EA0E0B" w14:textId="1824B2DA" w:rsidR="000156F7" w:rsidRPr="0020788C" w:rsidRDefault="000156F7" w:rsidP="000156F7">
            <w:pPr>
              <w:spacing w:after="0" w:line="240" w:lineRule="auto"/>
              <w:rPr>
                <w:rFonts w:ascii="Calibri" w:eastAsia="Times New Roman" w:hAnsi="Calibri" w:cs="Calibri"/>
                <w:color w:val="44546A"/>
                <w:lang w:eastAsia="es-CO"/>
              </w:rPr>
            </w:pPr>
          </w:p>
          <w:p w14:paraId="52EE042D" w14:textId="2C1BE4E4"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30/06/2023</w:t>
            </w:r>
          </w:p>
          <w:p w14:paraId="257D0362" w14:textId="77777777" w:rsidR="000156F7" w:rsidRDefault="000156F7" w:rsidP="000156F7">
            <w:pPr>
              <w:spacing w:after="0" w:line="240" w:lineRule="auto"/>
            </w:pPr>
          </w:p>
          <w:p w14:paraId="21176E56" w14:textId="1B299670" w:rsidR="000156F7" w:rsidRPr="00201C81" w:rsidRDefault="000156F7" w:rsidP="000156F7">
            <w:pPr>
              <w:spacing w:after="0" w:line="240" w:lineRule="auto"/>
            </w:pPr>
          </w:p>
        </w:tc>
        <w:tc>
          <w:tcPr>
            <w:tcW w:w="1339" w:type="dxa"/>
            <w:shd w:val="clear" w:color="auto" w:fill="auto"/>
            <w:vAlign w:val="center"/>
          </w:tcPr>
          <w:p w14:paraId="1AF098B6" w14:textId="50B9A743" w:rsidR="000156F7" w:rsidRPr="007E74DE"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3E3CF1CF" w14:textId="77777777" w:rsidTr="006309A5">
        <w:trPr>
          <w:gridAfter w:val="1"/>
          <w:wAfter w:w="28" w:type="dxa"/>
          <w:trHeight w:val="3988"/>
        </w:trPr>
        <w:tc>
          <w:tcPr>
            <w:tcW w:w="1682" w:type="dxa"/>
            <w:shd w:val="clear" w:color="auto" w:fill="auto"/>
            <w:vAlign w:val="center"/>
          </w:tcPr>
          <w:p w14:paraId="117661A6" w14:textId="02C31AC5" w:rsidR="000156F7" w:rsidRPr="007E74DE" w:rsidRDefault="000156F7" w:rsidP="000156F7">
            <w:pPr>
              <w:spacing w:after="0" w:line="240" w:lineRule="auto"/>
              <w:rPr>
                <w:rFonts w:ascii="Calibri" w:eastAsia="Times New Roman" w:hAnsi="Calibri" w:cs="Calibri"/>
                <w:color w:val="44546A"/>
                <w:lang w:eastAsia="es-CO"/>
              </w:rPr>
            </w:pPr>
            <w:r w:rsidRPr="00A14E77">
              <w:rPr>
                <w:rFonts w:ascii="Calibri" w:eastAsia="Times New Roman" w:hAnsi="Calibri" w:cs="Calibri"/>
                <w:color w:val="44546A"/>
                <w:lang w:eastAsia="es-CO"/>
              </w:rPr>
              <w:t>5</w:t>
            </w:r>
            <w:r>
              <w:rPr>
                <w:rFonts w:ascii="Calibri" w:eastAsia="Times New Roman" w:hAnsi="Calibri" w:cs="Calibri"/>
                <w:color w:val="44546A"/>
                <w:lang w:eastAsia="es-CO"/>
              </w:rPr>
              <w:t>.</w:t>
            </w:r>
            <w:r w:rsidRPr="00A14E77">
              <w:rPr>
                <w:rFonts w:ascii="Calibri" w:eastAsia="Times New Roman" w:hAnsi="Calibri" w:cs="Calibri"/>
                <w:color w:val="44546A"/>
                <w:lang w:eastAsia="es-CO"/>
              </w:rPr>
              <w:t xml:space="preserve"> Mecanismos para Transparencia y Acceso a la Información Púb</w:t>
            </w:r>
            <w:r>
              <w:rPr>
                <w:rFonts w:ascii="Calibri" w:eastAsia="Times New Roman" w:hAnsi="Calibri" w:cs="Calibri"/>
                <w:color w:val="44546A"/>
                <w:lang w:eastAsia="es-CO"/>
              </w:rPr>
              <w:t>lica</w:t>
            </w:r>
          </w:p>
        </w:tc>
        <w:tc>
          <w:tcPr>
            <w:tcW w:w="1747" w:type="dxa"/>
            <w:shd w:val="clear" w:color="auto" w:fill="auto"/>
            <w:vAlign w:val="center"/>
          </w:tcPr>
          <w:p w14:paraId="058CE517" w14:textId="1E32E1D0" w:rsidR="000156F7" w:rsidRPr="007E74DE"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Canales de denuncias </w:t>
            </w:r>
          </w:p>
        </w:tc>
        <w:tc>
          <w:tcPr>
            <w:tcW w:w="399" w:type="dxa"/>
            <w:shd w:val="clear" w:color="auto" w:fill="auto"/>
            <w:vAlign w:val="center"/>
          </w:tcPr>
          <w:p w14:paraId="093D5749" w14:textId="210DA029" w:rsidR="000156F7" w:rsidRPr="007E74DE"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shd w:val="clear" w:color="auto" w:fill="auto"/>
            <w:vAlign w:val="center"/>
          </w:tcPr>
          <w:p w14:paraId="114A3A47" w14:textId="22C61632" w:rsidR="000156F7" w:rsidRPr="007E74DE" w:rsidRDefault="000156F7" w:rsidP="000156F7">
            <w:pPr>
              <w:spacing w:after="0" w:line="240" w:lineRule="auto"/>
              <w:rPr>
                <w:rFonts w:ascii="Calibri" w:eastAsia="Times New Roman" w:hAnsi="Calibri" w:cs="Calibri"/>
                <w:color w:val="44546A"/>
                <w:lang w:eastAsia="es-CO"/>
              </w:rPr>
            </w:pPr>
            <w:r w:rsidRPr="00D825BE">
              <w:rPr>
                <w:rFonts w:ascii="Calibri" w:eastAsia="Times New Roman" w:hAnsi="Calibri" w:cs="Calibri"/>
                <w:color w:val="44546A"/>
                <w:lang w:eastAsia="es-CO"/>
              </w:rPr>
              <w:t>Elaborar reporte anual sobre actuaciones disciplinarias asociadas a actos de corrupción en la Secretaría Jurídica Distrital a partir del SID.</w:t>
            </w:r>
          </w:p>
        </w:tc>
        <w:tc>
          <w:tcPr>
            <w:tcW w:w="2403" w:type="dxa"/>
            <w:shd w:val="clear" w:color="auto" w:fill="auto"/>
            <w:vAlign w:val="center"/>
          </w:tcPr>
          <w:p w14:paraId="244E32B7" w14:textId="2C71A71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descripción de la actividad, así:</w:t>
            </w:r>
          </w:p>
          <w:p w14:paraId="66FC52F2"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Elaborar un Informe de identificación y recomendaciones de disciplina preventiva en materia de lucha contra la corrupción administrativa y transparencia.</w:t>
            </w:r>
          </w:p>
          <w:p w14:paraId="7906FE27"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meta así:</w:t>
            </w:r>
          </w:p>
          <w:p w14:paraId="1C51221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Un (1) Informe anual de identificación y recomendaciones de disciplina preventiva en materia de lucha contra la corrupción administrativa y transparencia.</w:t>
            </w:r>
          </w:p>
          <w:p w14:paraId="6F96ADCA"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el indicador, así:</w:t>
            </w:r>
          </w:p>
          <w:p w14:paraId="029616D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Número de informes de identificación y recomendaciones presentado.</w:t>
            </w:r>
          </w:p>
          <w:p w14:paraId="52F81F7C"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460243DC" w14:textId="77777777" w:rsidR="000156F7" w:rsidRPr="0020788C" w:rsidRDefault="000156F7" w:rsidP="000156F7">
            <w:pPr>
              <w:spacing w:after="0" w:line="240" w:lineRule="auto"/>
              <w:rPr>
                <w:rFonts w:ascii="Calibri" w:eastAsia="Times New Roman" w:hAnsi="Calibri" w:cs="Calibri"/>
                <w:color w:val="44546A"/>
                <w:lang w:eastAsia="es-CO"/>
              </w:rPr>
            </w:pPr>
          </w:p>
          <w:p w14:paraId="67AA7674" w14:textId="40D320ED" w:rsidR="000156F7" w:rsidRPr="007E74DE"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30/06/2023</w:t>
            </w:r>
          </w:p>
        </w:tc>
        <w:tc>
          <w:tcPr>
            <w:tcW w:w="1339" w:type="dxa"/>
            <w:shd w:val="clear" w:color="auto" w:fill="auto"/>
            <w:vAlign w:val="center"/>
          </w:tcPr>
          <w:p w14:paraId="118F36FB" w14:textId="61857DD1" w:rsidR="000156F7" w:rsidRPr="007E74DE"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70C44C0A" w14:textId="77777777" w:rsidTr="006309A5">
        <w:trPr>
          <w:gridAfter w:val="1"/>
          <w:wAfter w:w="28" w:type="dxa"/>
          <w:trHeight w:val="3988"/>
        </w:trPr>
        <w:tc>
          <w:tcPr>
            <w:tcW w:w="1682" w:type="dxa"/>
            <w:shd w:val="clear" w:color="auto" w:fill="auto"/>
            <w:vAlign w:val="center"/>
          </w:tcPr>
          <w:p w14:paraId="2EAA0877" w14:textId="7718B5F6" w:rsidR="000156F7" w:rsidRPr="00A14E7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6. Integridad </w:t>
            </w:r>
          </w:p>
        </w:tc>
        <w:tc>
          <w:tcPr>
            <w:tcW w:w="1747" w:type="dxa"/>
            <w:shd w:val="clear" w:color="auto" w:fill="auto"/>
            <w:vAlign w:val="center"/>
          </w:tcPr>
          <w:p w14:paraId="4C1389F5" w14:textId="2862F8B5"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Alistamiento</w:t>
            </w:r>
          </w:p>
        </w:tc>
        <w:tc>
          <w:tcPr>
            <w:tcW w:w="399" w:type="dxa"/>
            <w:shd w:val="clear" w:color="auto" w:fill="auto"/>
            <w:vAlign w:val="center"/>
          </w:tcPr>
          <w:p w14:paraId="24A055D8" w14:textId="77EBFB09" w:rsidR="000156F7"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shd w:val="clear" w:color="auto" w:fill="auto"/>
            <w:vAlign w:val="center"/>
          </w:tcPr>
          <w:p w14:paraId="360A1124" w14:textId="654C039D" w:rsidR="000156F7" w:rsidRPr="00D825BE" w:rsidRDefault="000156F7" w:rsidP="000156F7">
            <w:pPr>
              <w:spacing w:after="0" w:line="240" w:lineRule="auto"/>
              <w:rPr>
                <w:rFonts w:ascii="Calibri" w:eastAsia="Times New Roman" w:hAnsi="Calibri" w:cs="Calibri"/>
                <w:color w:val="44546A"/>
                <w:lang w:eastAsia="es-CO"/>
              </w:rPr>
            </w:pPr>
            <w:r w:rsidRPr="009D25BE">
              <w:rPr>
                <w:rFonts w:ascii="Calibri" w:eastAsia="Times New Roman" w:hAnsi="Calibri" w:cs="Calibri"/>
                <w:color w:val="44546A"/>
                <w:lang w:eastAsia="es-CO"/>
              </w:rPr>
              <w:t>Capacitar a los gestores de integridad de la Entidad en temas de ética y valores</w:t>
            </w:r>
          </w:p>
        </w:tc>
        <w:tc>
          <w:tcPr>
            <w:tcW w:w="2403" w:type="dxa"/>
            <w:shd w:val="clear" w:color="auto" w:fill="auto"/>
            <w:vAlign w:val="center"/>
          </w:tcPr>
          <w:p w14:paraId="3523D5EB" w14:textId="7777777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fecha final de la actividad, así:</w:t>
            </w:r>
          </w:p>
          <w:p w14:paraId="33C83212" w14:textId="77777777" w:rsidR="000156F7" w:rsidRDefault="000156F7" w:rsidP="000156F7">
            <w:pPr>
              <w:spacing w:after="0" w:line="240" w:lineRule="auto"/>
              <w:rPr>
                <w:rFonts w:ascii="Calibri" w:eastAsia="Times New Roman" w:hAnsi="Calibri" w:cs="Calibri"/>
                <w:color w:val="44546A"/>
                <w:lang w:eastAsia="es-CO"/>
              </w:rPr>
            </w:pPr>
          </w:p>
          <w:p w14:paraId="3B406B78" w14:textId="0E15DDB8"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30/11/2023</w:t>
            </w:r>
          </w:p>
        </w:tc>
        <w:tc>
          <w:tcPr>
            <w:tcW w:w="1339" w:type="dxa"/>
            <w:shd w:val="clear" w:color="auto" w:fill="auto"/>
            <w:vAlign w:val="center"/>
          </w:tcPr>
          <w:p w14:paraId="3167A8D2" w14:textId="6A767776" w:rsidR="000156F7"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5F9BF58D" w14:textId="77777777" w:rsidTr="006309A5">
        <w:trPr>
          <w:gridAfter w:val="1"/>
          <w:wAfter w:w="28" w:type="dxa"/>
          <w:trHeight w:val="3988"/>
        </w:trPr>
        <w:tc>
          <w:tcPr>
            <w:tcW w:w="1682" w:type="dxa"/>
            <w:shd w:val="clear" w:color="auto" w:fill="auto"/>
            <w:vAlign w:val="center"/>
          </w:tcPr>
          <w:p w14:paraId="297A806C" w14:textId="11D5E972"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7. Conflicto de Interés </w:t>
            </w:r>
          </w:p>
        </w:tc>
        <w:tc>
          <w:tcPr>
            <w:tcW w:w="1747" w:type="dxa"/>
            <w:shd w:val="clear" w:color="auto" w:fill="auto"/>
            <w:vAlign w:val="center"/>
          </w:tcPr>
          <w:p w14:paraId="5B9D851A" w14:textId="31ED6873"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Condiciones Institucionales </w:t>
            </w:r>
          </w:p>
        </w:tc>
        <w:tc>
          <w:tcPr>
            <w:tcW w:w="399" w:type="dxa"/>
            <w:shd w:val="clear" w:color="auto" w:fill="auto"/>
            <w:vAlign w:val="center"/>
          </w:tcPr>
          <w:p w14:paraId="4508166E" w14:textId="7BCCD033" w:rsidR="000156F7"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shd w:val="clear" w:color="auto" w:fill="auto"/>
            <w:vAlign w:val="center"/>
          </w:tcPr>
          <w:p w14:paraId="62514796" w14:textId="1131CB57" w:rsidR="000156F7" w:rsidRPr="009D25BE" w:rsidRDefault="000156F7" w:rsidP="000156F7">
            <w:pPr>
              <w:spacing w:after="0" w:line="240" w:lineRule="auto"/>
              <w:rPr>
                <w:rFonts w:ascii="Calibri" w:eastAsia="Times New Roman" w:hAnsi="Calibri" w:cs="Calibri"/>
                <w:color w:val="44546A"/>
                <w:lang w:eastAsia="es-CO"/>
              </w:rPr>
            </w:pPr>
            <w:r w:rsidRPr="0019731D">
              <w:rPr>
                <w:rFonts w:ascii="Calibri" w:eastAsia="Times New Roman" w:hAnsi="Calibri" w:cs="Calibri"/>
                <w:color w:val="44546A"/>
                <w:lang w:eastAsia="es-CO"/>
              </w:rPr>
              <w:t>Socializar el procedimiento para el trámite y gestión de conflictos de interés para la Secretaría Jurídica Distrital.</w:t>
            </w:r>
          </w:p>
        </w:tc>
        <w:tc>
          <w:tcPr>
            <w:tcW w:w="2403" w:type="dxa"/>
            <w:shd w:val="clear" w:color="auto" w:fill="auto"/>
            <w:vAlign w:val="center"/>
          </w:tcPr>
          <w:p w14:paraId="5EE84EE9" w14:textId="7777777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fecha final de la actividad, así:</w:t>
            </w:r>
          </w:p>
          <w:p w14:paraId="11282B7F" w14:textId="77777777" w:rsidR="000156F7" w:rsidRDefault="000156F7" w:rsidP="000156F7">
            <w:pPr>
              <w:spacing w:after="0" w:line="240" w:lineRule="auto"/>
              <w:rPr>
                <w:rFonts w:ascii="Calibri" w:eastAsia="Times New Roman" w:hAnsi="Calibri" w:cs="Calibri"/>
                <w:color w:val="44546A"/>
                <w:lang w:eastAsia="es-CO"/>
              </w:rPr>
            </w:pPr>
          </w:p>
          <w:p w14:paraId="63342639" w14:textId="4D195B5C"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30/11/2023</w:t>
            </w:r>
          </w:p>
        </w:tc>
        <w:tc>
          <w:tcPr>
            <w:tcW w:w="1339" w:type="dxa"/>
            <w:shd w:val="clear" w:color="auto" w:fill="auto"/>
            <w:vAlign w:val="center"/>
          </w:tcPr>
          <w:p w14:paraId="62AB45A7" w14:textId="5416FF5F" w:rsidR="000156F7"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5D641236" w14:textId="77777777" w:rsidTr="00394133">
        <w:trPr>
          <w:gridAfter w:val="1"/>
          <w:wAfter w:w="28" w:type="dxa"/>
          <w:trHeight w:val="2571"/>
        </w:trPr>
        <w:tc>
          <w:tcPr>
            <w:tcW w:w="1682" w:type="dxa"/>
            <w:shd w:val="clear" w:color="auto" w:fill="auto"/>
            <w:vAlign w:val="center"/>
          </w:tcPr>
          <w:p w14:paraId="6AD137D7" w14:textId="116085DF" w:rsidR="000156F7" w:rsidRPr="007E74DE"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9. Cumplimiento Normativo </w:t>
            </w:r>
          </w:p>
        </w:tc>
        <w:tc>
          <w:tcPr>
            <w:tcW w:w="1747" w:type="dxa"/>
            <w:shd w:val="clear" w:color="auto" w:fill="auto"/>
            <w:vAlign w:val="center"/>
          </w:tcPr>
          <w:p w14:paraId="775827FE" w14:textId="778146BB" w:rsidR="000156F7" w:rsidRPr="007E74DE"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Política de alertas de irregularidades (Whistleblowing)</w:t>
            </w:r>
          </w:p>
        </w:tc>
        <w:tc>
          <w:tcPr>
            <w:tcW w:w="399" w:type="dxa"/>
            <w:shd w:val="clear" w:color="auto" w:fill="auto"/>
            <w:vAlign w:val="center"/>
          </w:tcPr>
          <w:p w14:paraId="0C0322E7" w14:textId="35837197" w:rsidR="000156F7" w:rsidRPr="007E74DE"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shd w:val="clear" w:color="auto" w:fill="auto"/>
            <w:vAlign w:val="center"/>
          </w:tcPr>
          <w:p w14:paraId="6F5EB37C" w14:textId="21713E24" w:rsidR="000156F7" w:rsidRPr="007E74DE" w:rsidRDefault="000156F7" w:rsidP="000156F7">
            <w:pPr>
              <w:spacing w:after="0" w:line="240" w:lineRule="auto"/>
              <w:rPr>
                <w:rFonts w:ascii="Calibri" w:eastAsia="Times New Roman" w:hAnsi="Calibri" w:cs="Calibri"/>
                <w:color w:val="44546A"/>
                <w:lang w:eastAsia="es-CO"/>
              </w:rPr>
            </w:pPr>
            <w:r w:rsidRPr="00D825BE">
              <w:rPr>
                <w:rFonts w:ascii="Calibri" w:eastAsia="Times New Roman" w:hAnsi="Calibri" w:cs="Calibri"/>
                <w:color w:val="44546A"/>
                <w:lang w:eastAsia="es-CO"/>
              </w:rPr>
              <w:t>Elaborar reporte anual sobre actuaciones disciplinarias asociadas a actos de corrupción en la Secretaría Jurídica Distrital a partir del SID.</w:t>
            </w:r>
          </w:p>
        </w:tc>
        <w:tc>
          <w:tcPr>
            <w:tcW w:w="2403" w:type="dxa"/>
            <w:shd w:val="clear" w:color="auto" w:fill="auto"/>
            <w:vAlign w:val="center"/>
          </w:tcPr>
          <w:p w14:paraId="244DBE29" w14:textId="77F912AE"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descripción de la actividad, así:</w:t>
            </w:r>
          </w:p>
          <w:p w14:paraId="5584F5B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Elaborar un Informe de identificación y recomendaciones de disciplina preventiva en materia de lucha contra la corrupción administrativa y transparencia.</w:t>
            </w:r>
          </w:p>
          <w:p w14:paraId="68D48BD5"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meta así:</w:t>
            </w:r>
          </w:p>
          <w:p w14:paraId="3D05565A"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Un (1) Informe anual de identificación y recomendaciones de disciplina preventiva en materia de lucha contra la corrupción administrativa y transparencia.</w:t>
            </w:r>
          </w:p>
          <w:p w14:paraId="10CE8AB9"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el indicador, así:</w:t>
            </w:r>
          </w:p>
          <w:p w14:paraId="5EAC8E62"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Número de informes de identificación y recomendaciones presentado.</w:t>
            </w:r>
          </w:p>
          <w:p w14:paraId="1CDF21C4"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371F1FB7" w14:textId="77777777" w:rsidR="000156F7" w:rsidRPr="0020788C" w:rsidRDefault="000156F7" w:rsidP="000156F7">
            <w:pPr>
              <w:spacing w:after="0" w:line="240" w:lineRule="auto"/>
              <w:rPr>
                <w:rFonts w:ascii="Calibri" w:eastAsia="Times New Roman" w:hAnsi="Calibri" w:cs="Calibri"/>
                <w:color w:val="44546A"/>
                <w:lang w:eastAsia="es-CO"/>
              </w:rPr>
            </w:pPr>
          </w:p>
          <w:p w14:paraId="1F188566" w14:textId="7EA2E907" w:rsidR="000156F7" w:rsidRPr="007E74DE"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30/06/2023</w:t>
            </w:r>
          </w:p>
        </w:tc>
        <w:tc>
          <w:tcPr>
            <w:tcW w:w="1339" w:type="dxa"/>
            <w:shd w:val="clear" w:color="auto" w:fill="auto"/>
            <w:vAlign w:val="center"/>
          </w:tcPr>
          <w:p w14:paraId="0AC25C85" w14:textId="3D386454" w:rsidR="000156F7" w:rsidRPr="007E74DE"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6675E0AC" w14:textId="77777777" w:rsidTr="009958A6">
        <w:trPr>
          <w:gridAfter w:val="1"/>
          <w:wAfter w:w="28" w:type="dxa"/>
          <w:trHeight w:val="1500"/>
        </w:trPr>
        <w:tc>
          <w:tcPr>
            <w:tcW w:w="1682" w:type="dxa"/>
            <w:shd w:val="clear" w:color="auto" w:fill="auto"/>
            <w:vAlign w:val="center"/>
          </w:tcPr>
          <w:p w14:paraId="36F33BCD" w14:textId="48FE0FDA"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shd w:val="clear" w:color="auto" w:fill="auto"/>
            <w:vAlign w:val="center"/>
          </w:tcPr>
          <w:p w14:paraId="2C49FA6B" w14:textId="1905AF52" w:rsidR="000156F7" w:rsidRPr="00394133"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Política de alertas de irregularidades (Whistleblowing)</w:t>
            </w:r>
          </w:p>
        </w:tc>
        <w:tc>
          <w:tcPr>
            <w:tcW w:w="399" w:type="dxa"/>
            <w:shd w:val="clear" w:color="auto" w:fill="auto"/>
            <w:vAlign w:val="center"/>
          </w:tcPr>
          <w:p w14:paraId="2D18B7A2" w14:textId="1EC052DB" w:rsidR="000156F7"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4</w:t>
            </w:r>
          </w:p>
        </w:tc>
        <w:tc>
          <w:tcPr>
            <w:tcW w:w="2130" w:type="dxa"/>
            <w:shd w:val="clear" w:color="auto" w:fill="auto"/>
            <w:vAlign w:val="center"/>
          </w:tcPr>
          <w:p w14:paraId="284996BF" w14:textId="0814BDC1" w:rsidR="000156F7" w:rsidRPr="00D825BE"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Implementar acciones preventivas definidas en el Informe de actos de corrupción</w:t>
            </w:r>
          </w:p>
        </w:tc>
        <w:tc>
          <w:tcPr>
            <w:tcW w:w="2403" w:type="dxa"/>
            <w:shd w:val="clear" w:color="auto" w:fill="auto"/>
            <w:vAlign w:val="center"/>
          </w:tcPr>
          <w:p w14:paraId="2562FC83" w14:textId="7777777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descripción de la actividad, así:</w:t>
            </w:r>
          </w:p>
          <w:p w14:paraId="3785FFF3" w14:textId="77777777" w:rsidR="000156F7" w:rsidRDefault="000156F7" w:rsidP="000156F7">
            <w:pPr>
              <w:spacing w:after="0" w:line="240" w:lineRule="auto"/>
              <w:rPr>
                <w:rFonts w:ascii="Calibri" w:eastAsia="Times New Roman" w:hAnsi="Calibri" w:cs="Calibri"/>
                <w:color w:val="44546A"/>
                <w:lang w:eastAsia="es-CO"/>
              </w:rPr>
            </w:pPr>
          </w:p>
          <w:p w14:paraId="2DD22A49" w14:textId="77777777" w:rsidR="000156F7"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Implementar acciones preventivas definidas en el Informe de identificación y recomendaciones de disciplina preventiva</w:t>
            </w:r>
          </w:p>
          <w:p w14:paraId="6FF479CE" w14:textId="77777777" w:rsidR="000156F7" w:rsidRDefault="000156F7" w:rsidP="000156F7">
            <w:pPr>
              <w:spacing w:after="0" w:line="240" w:lineRule="auto"/>
              <w:rPr>
                <w:rFonts w:ascii="Calibri" w:eastAsia="Times New Roman" w:hAnsi="Calibri" w:cs="Calibri"/>
                <w:color w:val="44546A"/>
                <w:lang w:eastAsia="es-CO"/>
              </w:rPr>
            </w:pPr>
          </w:p>
          <w:p w14:paraId="54775678" w14:textId="53826FEB"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fecha de inicio y final de la actividad, así:</w:t>
            </w:r>
          </w:p>
          <w:p w14:paraId="202AAEF9" w14:textId="77777777" w:rsidR="000156F7" w:rsidRDefault="000156F7" w:rsidP="000156F7">
            <w:pPr>
              <w:spacing w:after="0" w:line="240" w:lineRule="auto"/>
              <w:rPr>
                <w:rFonts w:ascii="Calibri" w:eastAsia="Times New Roman" w:hAnsi="Calibri" w:cs="Calibri"/>
                <w:color w:val="44546A"/>
                <w:lang w:eastAsia="es-CO"/>
              </w:rPr>
            </w:pPr>
          </w:p>
          <w:p w14:paraId="305F4183" w14:textId="35510FA4"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1/06/2023</w:t>
            </w:r>
          </w:p>
          <w:p w14:paraId="2A28EF83" w14:textId="4AD2B5F1"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31/10/2023</w:t>
            </w:r>
          </w:p>
        </w:tc>
        <w:tc>
          <w:tcPr>
            <w:tcW w:w="1339" w:type="dxa"/>
            <w:shd w:val="clear" w:color="auto" w:fill="auto"/>
            <w:vAlign w:val="center"/>
          </w:tcPr>
          <w:p w14:paraId="7F792B0F" w14:textId="0A435B07" w:rsidR="000156F7"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bl>
    <w:p w14:paraId="4E8E658D" w14:textId="77777777" w:rsidR="00726A80" w:rsidRDefault="00726A80">
      <w:pPr>
        <w:rPr>
          <w:rFonts w:ascii="Arial" w:hAnsi="Arial" w:cs="Arial"/>
          <w:sz w:val="24"/>
          <w:szCs w:val="24"/>
          <w:lang w:val="es-ES_tradnl"/>
        </w:rPr>
      </w:pPr>
    </w:p>
    <w:tbl>
      <w:tblPr>
        <w:tblW w:w="9728" w:type="dxa"/>
        <w:tblCellMar>
          <w:left w:w="70" w:type="dxa"/>
          <w:right w:w="70" w:type="dxa"/>
        </w:tblCellMar>
        <w:tblLook w:val="04A0" w:firstRow="1" w:lastRow="0" w:firstColumn="1" w:lastColumn="0" w:noHBand="0" w:noVBand="1"/>
      </w:tblPr>
      <w:tblGrid>
        <w:gridCol w:w="1687"/>
        <w:gridCol w:w="1752"/>
        <w:gridCol w:w="400"/>
        <w:gridCol w:w="2136"/>
        <w:gridCol w:w="2410"/>
        <w:gridCol w:w="1343"/>
      </w:tblGrid>
      <w:tr w:rsidR="00726A80" w14:paraId="0724D197" w14:textId="77777777" w:rsidTr="00726A80">
        <w:trPr>
          <w:trHeight w:val="698"/>
        </w:trPr>
        <w:tc>
          <w:tcPr>
            <w:tcW w:w="97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D6EBE7" w14:textId="273576F4" w:rsidR="00726A80" w:rsidRPr="00726A80" w:rsidRDefault="00726A80" w:rsidP="00726A80">
            <w:pPr>
              <w:spacing w:after="0" w:line="240" w:lineRule="auto"/>
              <w:jc w:val="center"/>
              <w:rPr>
                <w:rFonts w:ascii="Calibri" w:eastAsia="Times New Roman" w:hAnsi="Calibri" w:cs="Calibri"/>
                <w:b/>
                <w:color w:val="44546A"/>
                <w:lang w:eastAsia="es-CO"/>
              </w:rPr>
            </w:pPr>
            <w:r w:rsidRPr="00726A80">
              <w:rPr>
                <w:rFonts w:ascii="Calibri" w:eastAsia="Times New Roman" w:hAnsi="Calibri" w:cs="Calibri"/>
                <w:b/>
                <w:color w:val="44546A"/>
                <w:lang w:eastAsia="es-CO"/>
              </w:rPr>
              <w:t>Control de cambios PAAC Versión 4</w:t>
            </w:r>
          </w:p>
        </w:tc>
      </w:tr>
      <w:tr w:rsidR="00726A80" w14:paraId="4F1A7309" w14:textId="77777777" w:rsidTr="00726A80">
        <w:trPr>
          <w:trHeight w:val="440"/>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54FDEEED" w14:textId="1BE6A0C2" w:rsidR="00726A80" w:rsidRPr="00726A80" w:rsidRDefault="00726A80" w:rsidP="00726A80">
            <w:pPr>
              <w:spacing w:after="0" w:line="240" w:lineRule="auto"/>
              <w:jc w:val="center"/>
              <w:rPr>
                <w:rFonts w:ascii="Calibri" w:eastAsia="Times New Roman" w:hAnsi="Calibri" w:cs="Calibri"/>
                <w:b/>
                <w:bCs/>
                <w:color w:val="44546A"/>
                <w:lang w:eastAsia="es-CO"/>
              </w:rPr>
            </w:pPr>
            <w:r w:rsidRPr="00726A80">
              <w:rPr>
                <w:rFonts w:ascii="Calibri" w:eastAsia="Times New Roman" w:hAnsi="Calibri" w:cs="Calibri"/>
                <w:b/>
                <w:bCs/>
                <w:color w:val="44546A"/>
                <w:lang w:eastAsia="es-CO"/>
              </w:rPr>
              <w:t>Componente</w:t>
            </w:r>
          </w:p>
        </w:tc>
        <w:tc>
          <w:tcPr>
            <w:tcW w:w="1752" w:type="dxa"/>
            <w:tcBorders>
              <w:top w:val="single" w:sz="4" w:space="0" w:color="auto"/>
              <w:left w:val="nil"/>
              <w:bottom w:val="single" w:sz="4" w:space="0" w:color="auto"/>
              <w:right w:val="single" w:sz="4" w:space="0" w:color="auto"/>
            </w:tcBorders>
            <w:shd w:val="clear" w:color="auto" w:fill="auto"/>
            <w:vAlign w:val="center"/>
          </w:tcPr>
          <w:p w14:paraId="2CC3EFF6" w14:textId="092139D8" w:rsidR="00726A80" w:rsidRPr="00726A80" w:rsidRDefault="00726A80" w:rsidP="00726A80">
            <w:pPr>
              <w:spacing w:after="0" w:line="240" w:lineRule="auto"/>
              <w:jc w:val="center"/>
              <w:rPr>
                <w:rFonts w:ascii="Calibri" w:eastAsia="Times New Roman" w:hAnsi="Calibri" w:cs="Calibri"/>
                <w:b/>
                <w:bCs/>
                <w:color w:val="44546A"/>
                <w:lang w:eastAsia="es-CO"/>
              </w:rPr>
            </w:pPr>
            <w:r w:rsidRPr="00726A80">
              <w:rPr>
                <w:rFonts w:ascii="Calibri" w:eastAsia="Times New Roman" w:hAnsi="Calibri" w:cs="Calibri"/>
                <w:b/>
                <w:bCs/>
                <w:color w:val="44546A"/>
                <w:lang w:eastAsia="es-CO"/>
              </w:rPr>
              <w:t>Subcomponente</w:t>
            </w:r>
          </w:p>
        </w:tc>
        <w:tc>
          <w:tcPr>
            <w:tcW w:w="2536" w:type="dxa"/>
            <w:gridSpan w:val="2"/>
            <w:tcBorders>
              <w:top w:val="single" w:sz="4" w:space="0" w:color="auto"/>
              <w:left w:val="nil"/>
              <w:bottom w:val="single" w:sz="4" w:space="0" w:color="auto"/>
              <w:right w:val="single" w:sz="4" w:space="0" w:color="auto"/>
            </w:tcBorders>
            <w:shd w:val="clear" w:color="auto" w:fill="auto"/>
            <w:vAlign w:val="center"/>
          </w:tcPr>
          <w:p w14:paraId="79FCD76B" w14:textId="6A4F4ABA" w:rsidR="00726A80" w:rsidRPr="00726A80" w:rsidRDefault="00726A80" w:rsidP="00726A80">
            <w:pPr>
              <w:spacing w:after="0" w:line="240" w:lineRule="auto"/>
              <w:jc w:val="center"/>
              <w:rPr>
                <w:rFonts w:ascii="Calibri" w:eastAsia="Times New Roman" w:hAnsi="Calibri" w:cs="Calibri"/>
                <w:b/>
                <w:bCs/>
                <w:color w:val="44546A"/>
                <w:lang w:eastAsia="es-CO"/>
              </w:rPr>
            </w:pPr>
            <w:r w:rsidRPr="00726A80">
              <w:rPr>
                <w:rFonts w:ascii="Calibri" w:eastAsia="Times New Roman" w:hAnsi="Calibri" w:cs="Calibri"/>
                <w:b/>
                <w:bCs/>
                <w:color w:val="44546A"/>
                <w:lang w:eastAsia="es-CO"/>
              </w:rPr>
              <w:t>Actividad</w:t>
            </w:r>
          </w:p>
        </w:tc>
        <w:tc>
          <w:tcPr>
            <w:tcW w:w="2410" w:type="dxa"/>
            <w:tcBorders>
              <w:top w:val="single" w:sz="4" w:space="0" w:color="auto"/>
              <w:left w:val="nil"/>
              <w:bottom w:val="single" w:sz="4" w:space="0" w:color="auto"/>
              <w:right w:val="single" w:sz="4" w:space="0" w:color="auto"/>
            </w:tcBorders>
            <w:shd w:val="clear" w:color="auto" w:fill="auto"/>
            <w:vAlign w:val="center"/>
          </w:tcPr>
          <w:p w14:paraId="73E10B32" w14:textId="0E034C17" w:rsidR="00726A80" w:rsidRPr="00726A80" w:rsidRDefault="00726A80" w:rsidP="00726A80">
            <w:pPr>
              <w:spacing w:after="0" w:line="240" w:lineRule="auto"/>
              <w:jc w:val="center"/>
              <w:rPr>
                <w:rFonts w:ascii="Calibri" w:eastAsia="Times New Roman" w:hAnsi="Calibri" w:cs="Calibri"/>
                <w:b/>
                <w:bCs/>
                <w:color w:val="44546A"/>
                <w:lang w:eastAsia="es-CO"/>
              </w:rPr>
            </w:pPr>
            <w:r w:rsidRPr="00726A80">
              <w:rPr>
                <w:rFonts w:ascii="Calibri" w:eastAsia="Times New Roman" w:hAnsi="Calibri" w:cs="Calibri"/>
                <w:b/>
                <w:bCs/>
                <w:color w:val="44546A"/>
                <w:lang w:eastAsia="es-CO"/>
              </w:rPr>
              <w:t>Modificación</w:t>
            </w:r>
          </w:p>
        </w:tc>
        <w:tc>
          <w:tcPr>
            <w:tcW w:w="1343" w:type="dxa"/>
            <w:tcBorders>
              <w:top w:val="single" w:sz="4" w:space="0" w:color="auto"/>
              <w:left w:val="nil"/>
              <w:bottom w:val="single" w:sz="4" w:space="0" w:color="auto"/>
              <w:right w:val="single" w:sz="4" w:space="0" w:color="auto"/>
            </w:tcBorders>
            <w:shd w:val="clear" w:color="auto" w:fill="auto"/>
            <w:vAlign w:val="center"/>
          </w:tcPr>
          <w:p w14:paraId="1B776996" w14:textId="7B8BA9F7" w:rsidR="00726A80" w:rsidRPr="00726A80" w:rsidRDefault="00726A80" w:rsidP="00726A80">
            <w:pPr>
              <w:spacing w:after="0" w:line="240" w:lineRule="auto"/>
              <w:jc w:val="center"/>
              <w:rPr>
                <w:rFonts w:ascii="Calibri" w:eastAsia="Times New Roman" w:hAnsi="Calibri" w:cs="Calibri"/>
                <w:b/>
                <w:bCs/>
                <w:color w:val="44546A"/>
                <w:lang w:eastAsia="es-CO"/>
              </w:rPr>
            </w:pPr>
            <w:r w:rsidRPr="00726A80">
              <w:rPr>
                <w:rFonts w:ascii="Calibri" w:eastAsia="Times New Roman" w:hAnsi="Calibri" w:cs="Calibri"/>
                <w:b/>
                <w:bCs/>
                <w:color w:val="44546A"/>
                <w:lang w:eastAsia="es-CO"/>
              </w:rPr>
              <w:t>Fecha de Modificación</w:t>
            </w:r>
          </w:p>
        </w:tc>
      </w:tr>
      <w:tr w:rsidR="00726A80" w14:paraId="1C9AD607" w14:textId="77777777" w:rsidTr="00726A80">
        <w:trPr>
          <w:trHeight w:val="656"/>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135654FB" w14:textId="45512934" w:rsidR="00726A80" w:rsidRDefault="00726A80"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52" w:type="dxa"/>
            <w:tcBorders>
              <w:top w:val="single" w:sz="4" w:space="0" w:color="auto"/>
              <w:left w:val="nil"/>
              <w:bottom w:val="single" w:sz="4" w:space="0" w:color="auto"/>
              <w:right w:val="single" w:sz="4" w:space="0" w:color="auto"/>
            </w:tcBorders>
            <w:shd w:val="clear" w:color="auto" w:fill="auto"/>
            <w:vAlign w:val="center"/>
          </w:tcPr>
          <w:p w14:paraId="7206D6D4" w14:textId="55A687A1" w:rsidR="00726A80" w:rsidRPr="00726A80" w:rsidRDefault="00726A80" w:rsidP="00726A80">
            <w:pPr>
              <w:spacing w:after="0" w:line="240" w:lineRule="auto"/>
              <w:rPr>
                <w:rFonts w:ascii="Calibri" w:eastAsia="Times New Roman" w:hAnsi="Calibri" w:cs="Calibri"/>
                <w:color w:val="44546A"/>
                <w:lang w:eastAsia="es-CO"/>
              </w:rPr>
            </w:pPr>
            <w:r w:rsidRPr="00726A80">
              <w:rPr>
                <w:rFonts w:ascii="Calibri" w:eastAsia="Times New Roman" w:hAnsi="Calibri" w:cs="Calibri"/>
                <w:color w:val="44546A"/>
                <w:lang w:eastAsia="es-CO"/>
              </w:rPr>
              <w:t>Acciones de seguimiento, evaluación y mejora</w:t>
            </w:r>
          </w:p>
        </w:tc>
        <w:tc>
          <w:tcPr>
            <w:tcW w:w="400" w:type="dxa"/>
            <w:tcBorders>
              <w:top w:val="single" w:sz="4" w:space="0" w:color="auto"/>
              <w:left w:val="nil"/>
              <w:bottom w:val="single" w:sz="4" w:space="0" w:color="auto"/>
              <w:right w:val="single" w:sz="4" w:space="0" w:color="auto"/>
            </w:tcBorders>
            <w:shd w:val="clear" w:color="auto" w:fill="auto"/>
            <w:vAlign w:val="center"/>
          </w:tcPr>
          <w:p w14:paraId="0B6C8552" w14:textId="70AE2039" w:rsidR="00726A80" w:rsidRDefault="00726A80" w:rsidP="00726A80">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6" w:type="dxa"/>
            <w:tcBorders>
              <w:top w:val="single" w:sz="4" w:space="0" w:color="auto"/>
              <w:left w:val="nil"/>
              <w:bottom w:val="single" w:sz="4" w:space="0" w:color="auto"/>
              <w:right w:val="single" w:sz="4" w:space="0" w:color="auto"/>
            </w:tcBorders>
            <w:shd w:val="clear" w:color="auto" w:fill="auto"/>
            <w:vAlign w:val="center"/>
          </w:tcPr>
          <w:p w14:paraId="5D434978" w14:textId="63172AC2" w:rsidR="00726A80" w:rsidRPr="00726A80" w:rsidRDefault="00726A80" w:rsidP="00726A80">
            <w:pPr>
              <w:spacing w:after="0" w:line="240" w:lineRule="auto"/>
              <w:rPr>
                <w:rFonts w:ascii="Calibri" w:eastAsia="Times New Roman" w:hAnsi="Calibri" w:cs="Calibri"/>
                <w:color w:val="44546A"/>
                <w:lang w:eastAsia="es-CO"/>
              </w:rPr>
            </w:pPr>
            <w:r w:rsidRPr="00726A80">
              <w:rPr>
                <w:rFonts w:ascii="Calibri" w:eastAsia="Times New Roman" w:hAnsi="Calibri" w:cs="Calibri"/>
                <w:color w:val="44546A"/>
                <w:lang w:eastAsia="es-CO"/>
              </w:rPr>
              <w:t>Realizar el monitoreo y revisión de los riesgos de cumplimiento de los procesos misionales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0AD03EA7" w14:textId="28AFAA5A" w:rsidR="00726A80" w:rsidRDefault="00726A80"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elimina la actividad</w:t>
            </w:r>
            <w:r w:rsidR="001C714D">
              <w:rPr>
                <w:rFonts w:ascii="Calibri" w:eastAsia="Times New Roman" w:hAnsi="Calibri" w:cs="Calibri"/>
                <w:color w:val="44546A"/>
                <w:lang w:eastAsia="es-CO"/>
              </w:rPr>
              <w:t>.</w:t>
            </w:r>
            <w:r>
              <w:rPr>
                <w:rFonts w:ascii="Calibri" w:eastAsia="Times New Roman" w:hAnsi="Calibri" w:cs="Calibri"/>
                <w:color w:val="44546A"/>
                <w:lang w:eastAsia="es-CO"/>
              </w:rPr>
              <w:t xml:space="preserve"> </w:t>
            </w:r>
          </w:p>
          <w:p w14:paraId="72004EE7" w14:textId="77777777" w:rsidR="00726A80" w:rsidRDefault="00726A80" w:rsidP="00726A80">
            <w:pPr>
              <w:spacing w:after="0" w:line="240" w:lineRule="auto"/>
              <w:rPr>
                <w:rFonts w:ascii="Calibri" w:eastAsia="Times New Roman" w:hAnsi="Calibri" w:cs="Calibri"/>
                <w:color w:val="44546A"/>
                <w:lang w:eastAsia="es-CO"/>
              </w:rPr>
            </w:pPr>
          </w:p>
          <w:p w14:paraId="796660A6" w14:textId="10DFE3A4" w:rsidR="00726A80" w:rsidRDefault="00726A80"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22/11/2023</w:t>
            </w:r>
          </w:p>
        </w:tc>
        <w:tc>
          <w:tcPr>
            <w:tcW w:w="1343" w:type="dxa"/>
            <w:tcBorders>
              <w:top w:val="single" w:sz="4" w:space="0" w:color="auto"/>
              <w:left w:val="nil"/>
              <w:bottom w:val="single" w:sz="4" w:space="0" w:color="auto"/>
              <w:right w:val="single" w:sz="4" w:space="0" w:color="auto"/>
            </w:tcBorders>
            <w:shd w:val="clear" w:color="auto" w:fill="auto"/>
            <w:vAlign w:val="center"/>
          </w:tcPr>
          <w:p w14:paraId="6796BB43" w14:textId="782CB775" w:rsidR="00726A80" w:rsidRDefault="00726A80" w:rsidP="00726A8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24/11/2023</w:t>
            </w:r>
          </w:p>
        </w:tc>
      </w:tr>
    </w:tbl>
    <w:p w14:paraId="3B7A33CE" w14:textId="0F7B1AFB" w:rsidR="00064924" w:rsidRPr="000272E1" w:rsidRDefault="00064924" w:rsidP="007D10EC">
      <w:pPr>
        <w:rPr>
          <w:rFonts w:ascii="Arial" w:hAnsi="Arial" w:cs="Arial"/>
          <w:sz w:val="24"/>
          <w:szCs w:val="24"/>
          <w:lang w:val="es-ES_tradnl"/>
        </w:rPr>
      </w:pPr>
      <w:bookmarkStart w:id="22" w:name="_GoBack"/>
      <w:bookmarkEnd w:id="22"/>
      <w:r>
        <w:rPr>
          <w:rFonts w:ascii="Arial" w:hAnsi="Arial" w:cs="Arial"/>
          <w:sz w:val="24"/>
          <w:szCs w:val="24"/>
          <w:lang w:val="es-ES_tradnl"/>
        </w:rPr>
        <w:t xml:space="preserve"> </w:t>
      </w:r>
    </w:p>
    <w:sectPr w:rsidR="00064924" w:rsidRPr="000272E1" w:rsidSect="005A625C">
      <w:headerReference w:type="default" r:id="rId15"/>
      <w:footerReference w:type="default" r:id="rId16"/>
      <w:headerReference w:type="first" r:id="rId17"/>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7A9F2" w14:textId="77777777" w:rsidR="00726A80" w:rsidRDefault="00726A80">
      <w:pPr>
        <w:spacing w:after="0" w:line="240" w:lineRule="auto"/>
      </w:pPr>
      <w:r>
        <w:separator/>
      </w:r>
    </w:p>
  </w:endnote>
  <w:endnote w:type="continuationSeparator" w:id="0">
    <w:p w14:paraId="64EEB66F" w14:textId="77777777" w:rsidR="00726A80" w:rsidRDefault="00726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FF33" w14:textId="553B0619" w:rsidR="00726A80" w:rsidRDefault="00726A80">
    <w:pPr>
      <w:pStyle w:val="Piedepgina"/>
      <w:jc w:val="center"/>
    </w:pPr>
  </w:p>
  <w:p w14:paraId="642D4ED9" w14:textId="767B979E" w:rsidR="00726A80" w:rsidRDefault="00726A80">
    <w:pPr>
      <w:pStyle w:val="Piedepgina"/>
      <w:jc w:val="center"/>
    </w:pPr>
    <w:r w:rsidRPr="00623AFA">
      <w:rPr>
        <w:rFonts w:ascii="Arial" w:hAnsi="Arial" w:cs="Arial"/>
        <w:noProof/>
        <w:sz w:val="16"/>
        <w:szCs w:val="16"/>
        <w:lang w:eastAsia="es-CO"/>
      </w:rPr>
      <w:drawing>
        <wp:inline distT="0" distB="0" distL="0" distR="0" wp14:anchorId="434EB3F1" wp14:editId="6A81B266">
          <wp:extent cx="5612130" cy="886460"/>
          <wp:effectExtent l="0" t="0" r="7620" b="889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6460"/>
                  </a:xfrm>
                  <a:prstGeom prst="rect">
                    <a:avLst/>
                  </a:prstGeom>
                  <a:noFill/>
                  <a:ln>
                    <a:noFill/>
                  </a:ln>
                </pic:spPr>
              </pic:pic>
            </a:graphicData>
          </a:graphic>
        </wp:inline>
      </w:drawing>
    </w:r>
  </w:p>
  <w:p w14:paraId="65F0BE27" w14:textId="77777777" w:rsidR="00726A80" w:rsidRDefault="00726A80" w:rsidP="00C24954">
    <w:pPr>
      <w:pStyle w:val="Piedepgina"/>
      <w:jc w:val="center"/>
      <w:rPr>
        <w:rFonts w:ascii="Arial" w:hAnsi="Arial" w:cs="Arial"/>
        <w:b/>
        <w:bCs/>
        <w:sz w:val="18"/>
        <w:szCs w:val="18"/>
      </w:rPr>
    </w:pPr>
    <w:r>
      <w:rPr>
        <w:rFonts w:ascii="Arial" w:hAnsi="Arial" w:cs="Arial"/>
        <w:b/>
        <w:bCs/>
        <w:sz w:val="18"/>
        <w:szCs w:val="18"/>
      </w:rPr>
      <w:t>CLASIFICACIÓN DE LA INFORMACIÓN: PÚBLICA</w:t>
    </w:r>
  </w:p>
  <w:sdt>
    <w:sdtPr>
      <w:id w:val="-779646977"/>
      <w:docPartObj>
        <w:docPartGallery w:val="Page Numbers (Bottom of Page)"/>
        <w:docPartUnique/>
      </w:docPartObj>
    </w:sdtPr>
    <w:sdtContent>
      <w:p w14:paraId="2468FCA6" w14:textId="2C20FC50" w:rsidR="00726A80" w:rsidRDefault="00726A80" w:rsidP="005E169C">
        <w:pPr>
          <w:pStyle w:val="Piedepgina"/>
          <w:jc w:val="center"/>
          <w:rPr>
            <w:rFonts w:ascii="Arial" w:hAnsi="Arial" w:cs="Arial"/>
            <w:sz w:val="16"/>
            <w:szCs w:val="16"/>
          </w:rPr>
        </w:pPr>
        <w:r>
          <w:rPr>
            <w:rFonts w:ascii="Arial" w:hAnsi="Arial" w:cs="Arial"/>
            <w:sz w:val="16"/>
            <w:szCs w:val="16"/>
          </w:rPr>
          <w:t xml:space="preserve">     </w:t>
        </w:r>
      </w:p>
      <w:p w14:paraId="0302F90E" w14:textId="7E252939" w:rsidR="00726A80" w:rsidRDefault="00726A80" w:rsidP="005E169C">
        <w:pPr>
          <w:pStyle w:val="Piedepgina"/>
          <w:jc w:val="center"/>
        </w:pPr>
        <w:r>
          <w:fldChar w:fldCharType="begin"/>
        </w:r>
        <w:r>
          <w:instrText>PAGE   \* MERGEFORMAT</w:instrText>
        </w:r>
        <w:r>
          <w:fldChar w:fldCharType="separate"/>
        </w:r>
        <w:r w:rsidR="001C714D" w:rsidRPr="001C714D">
          <w:rPr>
            <w:noProof/>
            <w:lang w:val="es-ES"/>
          </w:rPr>
          <w:t>32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60FD0" w14:textId="77777777" w:rsidR="00726A80" w:rsidRDefault="00726A80">
      <w:pPr>
        <w:spacing w:after="0" w:line="240" w:lineRule="auto"/>
      </w:pPr>
      <w:r>
        <w:separator/>
      </w:r>
    </w:p>
  </w:footnote>
  <w:footnote w:type="continuationSeparator" w:id="0">
    <w:p w14:paraId="676605A2" w14:textId="77777777" w:rsidR="00726A80" w:rsidRDefault="00726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1F0A8" w14:textId="1690A178" w:rsidR="00726A80" w:rsidRDefault="00726A80" w:rsidP="00097650">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57728" behindDoc="0" locked="0" layoutInCell="1" allowOverlap="1" wp14:anchorId="3A44E843" wp14:editId="3F727299">
          <wp:simplePos x="0" y="0"/>
          <wp:positionH relativeFrom="margin">
            <wp:align>center</wp:align>
          </wp:positionH>
          <wp:positionV relativeFrom="margin">
            <wp:posOffset>-977265</wp:posOffset>
          </wp:positionV>
          <wp:extent cx="2200910" cy="819150"/>
          <wp:effectExtent l="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Calibri" w:hAnsi="Calibri" w:cs="Calibri"/>
        <w:noProof/>
        <w:lang w:eastAsia="es-CO"/>
      </w:rPr>
      <w:drawing>
        <wp:anchor distT="0" distB="0" distL="114300" distR="114300" simplePos="0" relativeHeight="251656704" behindDoc="0" locked="0" layoutInCell="1" allowOverlap="1" wp14:anchorId="634255BE" wp14:editId="11962536">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p>
  <w:p w14:paraId="458F48D8" w14:textId="77777777" w:rsidR="00726A80" w:rsidRDefault="00726A80" w:rsidP="00097650">
    <w:pPr>
      <w:pStyle w:val="Encabezado"/>
      <w:tabs>
        <w:tab w:val="clear" w:pos="8838"/>
        <w:tab w:val="left" w:pos="4956"/>
      </w:tabs>
      <w:jc w:val="center"/>
    </w:pPr>
  </w:p>
  <w:p w14:paraId="750A1EF7" w14:textId="3A9C8C45" w:rsidR="00726A80" w:rsidRDefault="00726A80">
    <w:pPr>
      <w:pStyle w:val="Encabezado"/>
    </w:pPr>
  </w:p>
  <w:p w14:paraId="22BDFAB3" w14:textId="3043E4EC" w:rsidR="00726A80" w:rsidRDefault="00726A80">
    <w:pPr>
      <w:pStyle w:val="Encabezado"/>
    </w:pPr>
    <w:r>
      <w:rPr>
        <w:noProof/>
        <w:lang w:eastAsia="es-CO"/>
      </w:rPr>
      <w:pict w14:anchorId="710E7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52517" o:spid="_x0000_s2049" type="#_x0000_t75" style="position:absolute;margin-left:0;margin-top:0;width:441.8pt;height:568.2pt;z-index:-251657728;mso-position-horizontal:center;mso-position-horizontal-relative:margin;mso-position-vertical:center;mso-position-vertical-relative:margin" o:allowincell="f">
          <v:imagedata r:id="rId3" o:title="Edificio-Liévano2[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A7D3" w14:textId="09A10D71" w:rsidR="00726A80" w:rsidRDefault="00726A80" w:rsidP="008508E1">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4.5pt;height:145.6pt" o:bullet="t">
        <v:imagedata r:id="rId1" o:title="clip_image001"/>
      </v:shape>
    </w:pict>
  </w:numPicBullet>
  <w:abstractNum w:abstractNumId="0" w15:restartNumberingAfterBreak="0">
    <w:nsid w:val="00305B9E"/>
    <w:multiLevelType w:val="hybridMultilevel"/>
    <w:tmpl w:val="278C6EAC"/>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45C11"/>
    <w:multiLevelType w:val="multilevel"/>
    <w:tmpl w:val="F48AFDB2"/>
    <w:lvl w:ilvl="0">
      <w:start w:val="1"/>
      <w:numFmt w:val="decimal"/>
      <w:lvlText w:val="%1."/>
      <w:lvlJc w:val="left"/>
      <w:pPr>
        <w:ind w:left="79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6" w:hanging="2160"/>
      </w:pPr>
      <w:rPr>
        <w:rFonts w:hint="default"/>
      </w:rPr>
    </w:lvl>
  </w:abstractNum>
  <w:abstractNum w:abstractNumId="2" w15:restartNumberingAfterBreak="0">
    <w:nsid w:val="06C608DB"/>
    <w:multiLevelType w:val="hybridMultilevel"/>
    <w:tmpl w:val="7B5A95F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34594"/>
    <w:multiLevelType w:val="hybridMultilevel"/>
    <w:tmpl w:val="FF10A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253E90"/>
    <w:multiLevelType w:val="hybridMultilevel"/>
    <w:tmpl w:val="039CDA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24E51BBF"/>
    <w:multiLevelType w:val="hybridMultilevel"/>
    <w:tmpl w:val="3A4CD1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8FF6EFF"/>
    <w:multiLevelType w:val="hybridMultilevel"/>
    <w:tmpl w:val="15583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E52C57"/>
    <w:multiLevelType w:val="hybridMultilevel"/>
    <w:tmpl w:val="20C81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154717"/>
    <w:multiLevelType w:val="hybridMultilevel"/>
    <w:tmpl w:val="12E2C3B6"/>
    <w:lvl w:ilvl="0" w:tplc="946A1782">
      <w:start w:val="1"/>
      <w:numFmt w:val="bullet"/>
      <w:lvlText w:val="•"/>
      <w:lvlJc w:val="left"/>
      <w:pPr>
        <w:tabs>
          <w:tab w:val="num" w:pos="720"/>
        </w:tabs>
        <w:ind w:left="720" w:hanging="360"/>
      </w:pPr>
      <w:rPr>
        <w:rFonts w:ascii="Arial" w:hAnsi="Arial" w:hint="default"/>
      </w:rPr>
    </w:lvl>
    <w:lvl w:ilvl="1" w:tplc="14882A1C" w:tentative="1">
      <w:start w:val="1"/>
      <w:numFmt w:val="bullet"/>
      <w:lvlText w:val="•"/>
      <w:lvlJc w:val="left"/>
      <w:pPr>
        <w:tabs>
          <w:tab w:val="num" w:pos="1440"/>
        </w:tabs>
        <w:ind w:left="1440" w:hanging="360"/>
      </w:pPr>
      <w:rPr>
        <w:rFonts w:ascii="Arial" w:hAnsi="Arial" w:hint="default"/>
      </w:rPr>
    </w:lvl>
    <w:lvl w:ilvl="2" w:tplc="D46E06AA" w:tentative="1">
      <w:start w:val="1"/>
      <w:numFmt w:val="bullet"/>
      <w:lvlText w:val="•"/>
      <w:lvlJc w:val="left"/>
      <w:pPr>
        <w:tabs>
          <w:tab w:val="num" w:pos="2160"/>
        </w:tabs>
        <w:ind w:left="2160" w:hanging="360"/>
      </w:pPr>
      <w:rPr>
        <w:rFonts w:ascii="Arial" w:hAnsi="Arial" w:hint="default"/>
      </w:rPr>
    </w:lvl>
    <w:lvl w:ilvl="3" w:tplc="E3E8F840" w:tentative="1">
      <w:start w:val="1"/>
      <w:numFmt w:val="bullet"/>
      <w:lvlText w:val="•"/>
      <w:lvlJc w:val="left"/>
      <w:pPr>
        <w:tabs>
          <w:tab w:val="num" w:pos="2880"/>
        </w:tabs>
        <w:ind w:left="2880" w:hanging="360"/>
      </w:pPr>
      <w:rPr>
        <w:rFonts w:ascii="Arial" w:hAnsi="Arial" w:hint="default"/>
      </w:rPr>
    </w:lvl>
    <w:lvl w:ilvl="4" w:tplc="3E3AB7B4" w:tentative="1">
      <w:start w:val="1"/>
      <w:numFmt w:val="bullet"/>
      <w:lvlText w:val="•"/>
      <w:lvlJc w:val="left"/>
      <w:pPr>
        <w:tabs>
          <w:tab w:val="num" w:pos="3600"/>
        </w:tabs>
        <w:ind w:left="3600" w:hanging="360"/>
      </w:pPr>
      <w:rPr>
        <w:rFonts w:ascii="Arial" w:hAnsi="Arial" w:hint="default"/>
      </w:rPr>
    </w:lvl>
    <w:lvl w:ilvl="5" w:tplc="E514DD3C" w:tentative="1">
      <w:start w:val="1"/>
      <w:numFmt w:val="bullet"/>
      <w:lvlText w:val="•"/>
      <w:lvlJc w:val="left"/>
      <w:pPr>
        <w:tabs>
          <w:tab w:val="num" w:pos="4320"/>
        </w:tabs>
        <w:ind w:left="4320" w:hanging="360"/>
      </w:pPr>
      <w:rPr>
        <w:rFonts w:ascii="Arial" w:hAnsi="Arial" w:hint="default"/>
      </w:rPr>
    </w:lvl>
    <w:lvl w:ilvl="6" w:tplc="F5B60D30" w:tentative="1">
      <w:start w:val="1"/>
      <w:numFmt w:val="bullet"/>
      <w:lvlText w:val="•"/>
      <w:lvlJc w:val="left"/>
      <w:pPr>
        <w:tabs>
          <w:tab w:val="num" w:pos="5040"/>
        </w:tabs>
        <w:ind w:left="5040" w:hanging="360"/>
      </w:pPr>
      <w:rPr>
        <w:rFonts w:ascii="Arial" w:hAnsi="Arial" w:hint="default"/>
      </w:rPr>
    </w:lvl>
    <w:lvl w:ilvl="7" w:tplc="26E6BB32" w:tentative="1">
      <w:start w:val="1"/>
      <w:numFmt w:val="bullet"/>
      <w:lvlText w:val="•"/>
      <w:lvlJc w:val="left"/>
      <w:pPr>
        <w:tabs>
          <w:tab w:val="num" w:pos="5760"/>
        </w:tabs>
        <w:ind w:left="5760" w:hanging="360"/>
      </w:pPr>
      <w:rPr>
        <w:rFonts w:ascii="Arial" w:hAnsi="Arial" w:hint="default"/>
      </w:rPr>
    </w:lvl>
    <w:lvl w:ilvl="8" w:tplc="27786F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6F331F"/>
    <w:multiLevelType w:val="hybridMultilevel"/>
    <w:tmpl w:val="B590CE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BB136B"/>
    <w:multiLevelType w:val="hybridMultilevel"/>
    <w:tmpl w:val="B5D42B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9537553"/>
    <w:multiLevelType w:val="hybridMultilevel"/>
    <w:tmpl w:val="8DCA2A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68F7176"/>
    <w:multiLevelType w:val="hybridMultilevel"/>
    <w:tmpl w:val="FE7C9F6A"/>
    <w:lvl w:ilvl="0" w:tplc="12521DA8">
      <w:start w:val="1"/>
      <w:numFmt w:val="bullet"/>
      <w:lvlText w:val="•"/>
      <w:lvlJc w:val="left"/>
      <w:pPr>
        <w:tabs>
          <w:tab w:val="num" w:pos="720"/>
        </w:tabs>
        <w:ind w:left="720" w:hanging="360"/>
      </w:pPr>
      <w:rPr>
        <w:rFonts w:ascii="Arial" w:hAnsi="Arial" w:hint="default"/>
      </w:rPr>
    </w:lvl>
    <w:lvl w:ilvl="1" w:tplc="276E2104" w:tentative="1">
      <w:start w:val="1"/>
      <w:numFmt w:val="bullet"/>
      <w:lvlText w:val="•"/>
      <w:lvlJc w:val="left"/>
      <w:pPr>
        <w:tabs>
          <w:tab w:val="num" w:pos="1440"/>
        </w:tabs>
        <w:ind w:left="1440" w:hanging="360"/>
      </w:pPr>
      <w:rPr>
        <w:rFonts w:ascii="Arial" w:hAnsi="Arial" w:hint="default"/>
      </w:rPr>
    </w:lvl>
    <w:lvl w:ilvl="2" w:tplc="E2021394" w:tentative="1">
      <w:start w:val="1"/>
      <w:numFmt w:val="bullet"/>
      <w:lvlText w:val="•"/>
      <w:lvlJc w:val="left"/>
      <w:pPr>
        <w:tabs>
          <w:tab w:val="num" w:pos="2160"/>
        </w:tabs>
        <w:ind w:left="2160" w:hanging="360"/>
      </w:pPr>
      <w:rPr>
        <w:rFonts w:ascii="Arial" w:hAnsi="Arial" w:hint="default"/>
      </w:rPr>
    </w:lvl>
    <w:lvl w:ilvl="3" w:tplc="7988F0F2" w:tentative="1">
      <w:start w:val="1"/>
      <w:numFmt w:val="bullet"/>
      <w:lvlText w:val="•"/>
      <w:lvlJc w:val="left"/>
      <w:pPr>
        <w:tabs>
          <w:tab w:val="num" w:pos="2880"/>
        </w:tabs>
        <w:ind w:left="2880" w:hanging="360"/>
      </w:pPr>
      <w:rPr>
        <w:rFonts w:ascii="Arial" w:hAnsi="Arial" w:hint="default"/>
      </w:rPr>
    </w:lvl>
    <w:lvl w:ilvl="4" w:tplc="F574F114" w:tentative="1">
      <w:start w:val="1"/>
      <w:numFmt w:val="bullet"/>
      <w:lvlText w:val="•"/>
      <w:lvlJc w:val="left"/>
      <w:pPr>
        <w:tabs>
          <w:tab w:val="num" w:pos="3600"/>
        </w:tabs>
        <w:ind w:left="3600" w:hanging="360"/>
      </w:pPr>
      <w:rPr>
        <w:rFonts w:ascii="Arial" w:hAnsi="Arial" w:hint="default"/>
      </w:rPr>
    </w:lvl>
    <w:lvl w:ilvl="5" w:tplc="1C9E335E" w:tentative="1">
      <w:start w:val="1"/>
      <w:numFmt w:val="bullet"/>
      <w:lvlText w:val="•"/>
      <w:lvlJc w:val="left"/>
      <w:pPr>
        <w:tabs>
          <w:tab w:val="num" w:pos="4320"/>
        </w:tabs>
        <w:ind w:left="4320" w:hanging="360"/>
      </w:pPr>
      <w:rPr>
        <w:rFonts w:ascii="Arial" w:hAnsi="Arial" w:hint="default"/>
      </w:rPr>
    </w:lvl>
    <w:lvl w:ilvl="6" w:tplc="151AD664" w:tentative="1">
      <w:start w:val="1"/>
      <w:numFmt w:val="bullet"/>
      <w:lvlText w:val="•"/>
      <w:lvlJc w:val="left"/>
      <w:pPr>
        <w:tabs>
          <w:tab w:val="num" w:pos="5040"/>
        </w:tabs>
        <w:ind w:left="5040" w:hanging="360"/>
      </w:pPr>
      <w:rPr>
        <w:rFonts w:ascii="Arial" w:hAnsi="Arial" w:hint="default"/>
      </w:rPr>
    </w:lvl>
    <w:lvl w:ilvl="7" w:tplc="62E2D062" w:tentative="1">
      <w:start w:val="1"/>
      <w:numFmt w:val="bullet"/>
      <w:lvlText w:val="•"/>
      <w:lvlJc w:val="left"/>
      <w:pPr>
        <w:tabs>
          <w:tab w:val="num" w:pos="5760"/>
        </w:tabs>
        <w:ind w:left="5760" w:hanging="360"/>
      </w:pPr>
      <w:rPr>
        <w:rFonts w:ascii="Arial" w:hAnsi="Arial" w:hint="default"/>
      </w:rPr>
    </w:lvl>
    <w:lvl w:ilvl="8" w:tplc="F35EE4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986D65"/>
    <w:multiLevelType w:val="hybridMultilevel"/>
    <w:tmpl w:val="2B26B7CA"/>
    <w:lvl w:ilvl="0" w:tplc="451E12C4">
      <w:start w:val="1"/>
      <w:numFmt w:val="bullet"/>
      <w:lvlText w:val="-"/>
      <w:lvlJc w:val="left"/>
      <w:pPr>
        <w:ind w:left="720" w:hanging="360"/>
      </w:pPr>
      <w:rPr>
        <w:rFonts w:ascii="Sitka Text" w:hAnsi="Sitka Tex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6A1210AE"/>
    <w:multiLevelType w:val="hybridMultilevel"/>
    <w:tmpl w:val="5B7E44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F6728A"/>
    <w:multiLevelType w:val="hybridMultilevel"/>
    <w:tmpl w:val="E9224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F51497A"/>
    <w:multiLevelType w:val="hybridMultilevel"/>
    <w:tmpl w:val="12686A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3043588"/>
    <w:multiLevelType w:val="hybridMultilevel"/>
    <w:tmpl w:val="301E51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2"/>
  </w:num>
  <w:num w:numId="4">
    <w:abstractNumId w:val="2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6"/>
  </w:num>
  <w:num w:numId="8">
    <w:abstractNumId w:val="5"/>
  </w:num>
  <w:num w:numId="9">
    <w:abstractNumId w:val="3"/>
  </w:num>
  <w:num w:numId="10">
    <w:abstractNumId w:val="8"/>
  </w:num>
  <w:num w:numId="11">
    <w:abstractNumId w:val="0"/>
  </w:num>
  <w:num w:numId="12">
    <w:abstractNumId w:val="5"/>
  </w:num>
  <w:num w:numId="13">
    <w:abstractNumId w:val="15"/>
  </w:num>
  <w:num w:numId="14">
    <w:abstractNumId w:val="10"/>
  </w:num>
  <w:num w:numId="15">
    <w:abstractNumId w:val="5"/>
  </w:num>
  <w:num w:numId="16">
    <w:abstractNumId w:val="5"/>
  </w:num>
  <w:num w:numId="17">
    <w:abstractNumId w:val="5"/>
  </w:num>
  <w:num w:numId="18">
    <w:abstractNumId w:val="5"/>
  </w:num>
  <w:num w:numId="19">
    <w:abstractNumId w:val="5"/>
  </w:num>
  <w:num w:numId="20">
    <w:abstractNumId w:val="6"/>
  </w:num>
  <w:num w:numId="21">
    <w:abstractNumId w:val="5"/>
  </w:num>
  <w:num w:numId="22">
    <w:abstractNumId w:val="5"/>
  </w:num>
  <w:num w:numId="23">
    <w:abstractNumId w:val="5"/>
  </w:num>
  <w:num w:numId="24">
    <w:abstractNumId w:val="5"/>
  </w:num>
  <w:num w:numId="25">
    <w:abstractNumId w:val="5"/>
  </w:num>
  <w:num w:numId="26">
    <w:abstractNumId w:val="5"/>
    <w:lvlOverride w:ilvl="0">
      <w:startOverride w:val="2"/>
    </w:lvlOverride>
    <w:lvlOverride w:ilvl="1">
      <w:startOverride w:val="2"/>
    </w:lvlOverride>
  </w:num>
  <w:num w:numId="27">
    <w:abstractNumId w:val="5"/>
  </w:num>
  <w:num w:numId="28">
    <w:abstractNumId w:val="5"/>
  </w:num>
  <w:num w:numId="29">
    <w:abstractNumId w:val="5"/>
  </w:num>
  <w:num w:numId="30">
    <w:abstractNumId w:val="2"/>
  </w:num>
  <w:num w:numId="31">
    <w:abstractNumId w:val="1"/>
  </w:num>
  <w:num w:numId="32">
    <w:abstractNumId w:val="11"/>
  </w:num>
  <w:num w:numId="33">
    <w:abstractNumId w:val="19"/>
  </w:num>
  <w:num w:numId="34">
    <w:abstractNumId w:val="7"/>
  </w:num>
  <w:num w:numId="35">
    <w:abstractNumId w:val="5"/>
  </w:num>
  <w:num w:numId="36">
    <w:abstractNumId w:val="14"/>
  </w:num>
  <w:num w:numId="37">
    <w:abstractNumId w:val="9"/>
  </w:num>
  <w:num w:numId="38">
    <w:abstractNumId w:val="18"/>
  </w:num>
  <w:num w:numId="39">
    <w:abstractNumId w:val="12"/>
  </w:num>
  <w:num w:numId="40">
    <w:abstractNumId w:val="20"/>
  </w:num>
  <w:num w:numId="41">
    <w:abstractNumId w:val="17"/>
  </w:num>
  <w:num w:numId="4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51C"/>
    <w:rsid w:val="00000F9A"/>
    <w:rsid w:val="00001686"/>
    <w:rsid w:val="00010D57"/>
    <w:rsid w:val="000156F7"/>
    <w:rsid w:val="00017930"/>
    <w:rsid w:val="00020A0E"/>
    <w:rsid w:val="000248D1"/>
    <w:rsid w:val="00025227"/>
    <w:rsid w:val="000272E1"/>
    <w:rsid w:val="00030460"/>
    <w:rsid w:val="00030F88"/>
    <w:rsid w:val="00034F57"/>
    <w:rsid w:val="00037378"/>
    <w:rsid w:val="00037885"/>
    <w:rsid w:val="0005297C"/>
    <w:rsid w:val="00052CDE"/>
    <w:rsid w:val="00053C95"/>
    <w:rsid w:val="000542ED"/>
    <w:rsid w:val="000626D2"/>
    <w:rsid w:val="00064924"/>
    <w:rsid w:val="00074CA0"/>
    <w:rsid w:val="00075106"/>
    <w:rsid w:val="000830C6"/>
    <w:rsid w:val="0008364C"/>
    <w:rsid w:val="00085867"/>
    <w:rsid w:val="000859B1"/>
    <w:rsid w:val="000865DB"/>
    <w:rsid w:val="000878DD"/>
    <w:rsid w:val="0009131F"/>
    <w:rsid w:val="00094702"/>
    <w:rsid w:val="00095BCB"/>
    <w:rsid w:val="00097650"/>
    <w:rsid w:val="000A0DCF"/>
    <w:rsid w:val="000A15AA"/>
    <w:rsid w:val="000A2020"/>
    <w:rsid w:val="000A2576"/>
    <w:rsid w:val="000A4B81"/>
    <w:rsid w:val="000A650F"/>
    <w:rsid w:val="000B51A9"/>
    <w:rsid w:val="000B5B20"/>
    <w:rsid w:val="000C12FD"/>
    <w:rsid w:val="000C479A"/>
    <w:rsid w:val="000D0435"/>
    <w:rsid w:val="000D6C5C"/>
    <w:rsid w:val="000E3117"/>
    <w:rsid w:val="000E32C2"/>
    <w:rsid w:val="000E5477"/>
    <w:rsid w:val="000F3DDC"/>
    <w:rsid w:val="000F7DC8"/>
    <w:rsid w:val="00100315"/>
    <w:rsid w:val="00103D16"/>
    <w:rsid w:val="00112C6A"/>
    <w:rsid w:val="00112D54"/>
    <w:rsid w:val="00113AC6"/>
    <w:rsid w:val="00114EFD"/>
    <w:rsid w:val="001170FD"/>
    <w:rsid w:val="001206D2"/>
    <w:rsid w:val="001211FF"/>
    <w:rsid w:val="001220AF"/>
    <w:rsid w:val="001223AA"/>
    <w:rsid w:val="001231AE"/>
    <w:rsid w:val="00124C1B"/>
    <w:rsid w:val="00126655"/>
    <w:rsid w:val="00126B3A"/>
    <w:rsid w:val="00127DFE"/>
    <w:rsid w:val="0013383F"/>
    <w:rsid w:val="00137A0A"/>
    <w:rsid w:val="001437AD"/>
    <w:rsid w:val="00145960"/>
    <w:rsid w:val="00145F3E"/>
    <w:rsid w:val="001474AA"/>
    <w:rsid w:val="001526B1"/>
    <w:rsid w:val="00154F8A"/>
    <w:rsid w:val="001577A1"/>
    <w:rsid w:val="001607CB"/>
    <w:rsid w:val="00160F30"/>
    <w:rsid w:val="00163AB1"/>
    <w:rsid w:val="00165D1A"/>
    <w:rsid w:val="001709AB"/>
    <w:rsid w:val="0017640F"/>
    <w:rsid w:val="00190B4D"/>
    <w:rsid w:val="00191B49"/>
    <w:rsid w:val="001953B2"/>
    <w:rsid w:val="00195690"/>
    <w:rsid w:val="0019731D"/>
    <w:rsid w:val="001A0F74"/>
    <w:rsid w:val="001A1DBA"/>
    <w:rsid w:val="001A2850"/>
    <w:rsid w:val="001A526F"/>
    <w:rsid w:val="001A643C"/>
    <w:rsid w:val="001A73D1"/>
    <w:rsid w:val="001B27F2"/>
    <w:rsid w:val="001B45D2"/>
    <w:rsid w:val="001C2A81"/>
    <w:rsid w:val="001C714D"/>
    <w:rsid w:val="001D4105"/>
    <w:rsid w:val="001D542A"/>
    <w:rsid w:val="001D7E40"/>
    <w:rsid w:val="001E09C2"/>
    <w:rsid w:val="001E392A"/>
    <w:rsid w:val="001E4FC6"/>
    <w:rsid w:val="001E62D4"/>
    <w:rsid w:val="001E69F1"/>
    <w:rsid w:val="001E6E80"/>
    <w:rsid w:val="001F3D65"/>
    <w:rsid w:val="001F6739"/>
    <w:rsid w:val="001F76A9"/>
    <w:rsid w:val="00201C81"/>
    <w:rsid w:val="0020788C"/>
    <w:rsid w:val="0021633A"/>
    <w:rsid w:val="00220A1E"/>
    <w:rsid w:val="00224A77"/>
    <w:rsid w:val="00225522"/>
    <w:rsid w:val="00232887"/>
    <w:rsid w:val="00234905"/>
    <w:rsid w:val="002363C9"/>
    <w:rsid w:val="00236961"/>
    <w:rsid w:val="00236F02"/>
    <w:rsid w:val="00240DF4"/>
    <w:rsid w:val="00242294"/>
    <w:rsid w:val="00242603"/>
    <w:rsid w:val="00243654"/>
    <w:rsid w:val="00244574"/>
    <w:rsid w:val="002457EF"/>
    <w:rsid w:val="00246EF3"/>
    <w:rsid w:val="0025251A"/>
    <w:rsid w:val="00253500"/>
    <w:rsid w:val="00255EB4"/>
    <w:rsid w:val="00256070"/>
    <w:rsid w:val="00262789"/>
    <w:rsid w:val="00273798"/>
    <w:rsid w:val="002745C9"/>
    <w:rsid w:val="002814C0"/>
    <w:rsid w:val="00283E69"/>
    <w:rsid w:val="00292104"/>
    <w:rsid w:val="00292BED"/>
    <w:rsid w:val="002949FC"/>
    <w:rsid w:val="00297DBF"/>
    <w:rsid w:val="002A1383"/>
    <w:rsid w:val="002A1F4D"/>
    <w:rsid w:val="002A3A27"/>
    <w:rsid w:val="002A62CF"/>
    <w:rsid w:val="002B1AF1"/>
    <w:rsid w:val="002B20BD"/>
    <w:rsid w:val="002B23F4"/>
    <w:rsid w:val="002B6943"/>
    <w:rsid w:val="002C032F"/>
    <w:rsid w:val="002C2753"/>
    <w:rsid w:val="002D0954"/>
    <w:rsid w:val="002D3E73"/>
    <w:rsid w:val="002D6967"/>
    <w:rsid w:val="002D6D03"/>
    <w:rsid w:val="002E085E"/>
    <w:rsid w:val="002E4906"/>
    <w:rsid w:val="002E7785"/>
    <w:rsid w:val="002F0970"/>
    <w:rsid w:val="002F3991"/>
    <w:rsid w:val="002F5F3D"/>
    <w:rsid w:val="003031B0"/>
    <w:rsid w:val="00303A9C"/>
    <w:rsid w:val="00305B5C"/>
    <w:rsid w:val="00305BEF"/>
    <w:rsid w:val="00307FCE"/>
    <w:rsid w:val="0031089A"/>
    <w:rsid w:val="00312E7A"/>
    <w:rsid w:val="00314984"/>
    <w:rsid w:val="00322A46"/>
    <w:rsid w:val="00330263"/>
    <w:rsid w:val="00330610"/>
    <w:rsid w:val="003320E2"/>
    <w:rsid w:val="0033311A"/>
    <w:rsid w:val="00335EC8"/>
    <w:rsid w:val="00335ED6"/>
    <w:rsid w:val="003366C8"/>
    <w:rsid w:val="00342C45"/>
    <w:rsid w:val="003460C2"/>
    <w:rsid w:val="003557D2"/>
    <w:rsid w:val="00355E73"/>
    <w:rsid w:val="00356944"/>
    <w:rsid w:val="00356CC1"/>
    <w:rsid w:val="00357314"/>
    <w:rsid w:val="00364ACD"/>
    <w:rsid w:val="00365F92"/>
    <w:rsid w:val="00367BE6"/>
    <w:rsid w:val="003746F2"/>
    <w:rsid w:val="003747DD"/>
    <w:rsid w:val="00381B7C"/>
    <w:rsid w:val="00383A19"/>
    <w:rsid w:val="00394133"/>
    <w:rsid w:val="003A4C94"/>
    <w:rsid w:val="003A63B2"/>
    <w:rsid w:val="003B1642"/>
    <w:rsid w:val="003B2028"/>
    <w:rsid w:val="003B3346"/>
    <w:rsid w:val="003B38F5"/>
    <w:rsid w:val="003B5B1D"/>
    <w:rsid w:val="003C1D09"/>
    <w:rsid w:val="003C2988"/>
    <w:rsid w:val="003C647E"/>
    <w:rsid w:val="003C68A6"/>
    <w:rsid w:val="003D071C"/>
    <w:rsid w:val="003D1E02"/>
    <w:rsid w:val="003D20EA"/>
    <w:rsid w:val="003D4495"/>
    <w:rsid w:val="003E7336"/>
    <w:rsid w:val="003F21FB"/>
    <w:rsid w:val="003F28A3"/>
    <w:rsid w:val="003F58AE"/>
    <w:rsid w:val="00401BB8"/>
    <w:rsid w:val="00412406"/>
    <w:rsid w:val="00412F6A"/>
    <w:rsid w:val="00413056"/>
    <w:rsid w:val="0041343B"/>
    <w:rsid w:val="00413CC9"/>
    <w:rsid w:val="00414DDD"/>
    <w:rsid w:val="004324B8"/>
    <w:rsid w:val="00433E1D"/>
    <w:rsid w:val="0044326E"/>
    <w:rsid w:val="0044579D"/>
    <w:rsid w:val="004464EB"/>
    <w:rsid w:val="004479EA"/>
    <w:rsid w:val="0045167C"/>
    <w:rsid w:val="00452874"/>
    <w:rsid w:val="00460F1D"/>
    <w:rsid w:val="00462A75"/>
    <w:rsid w:val="00462E36"/>
    <w:rsid w:val="00463057"/>
    <w:rsid w:val="004675D2"/>
    <w:rsid w:val="00467E22"/>
    <w:rsid w:val="00472C1C"/>
    <w:rsid w:val="00474EB6"/>
    <w:rsid w:val="00475208"/>
    <w:rsid w:val="00476914"/>
    <w:rsid w:val="00477B25"/>
    <w:rsid w:val="0048079D"/>
    <w:rsid w:val="00483456"/>
    <w:rsid w:val="00483DF5"/>
    <w:rsid w:val="00486EBD"/>
    <w:rsid w:val="00487E6A"/>
    <w:rsid w:val="00493583"/>
    <w:rsid w:val="00496BCE"/>
    <w:rsid w:val="00497791"/>
    <w:rsid w:val="004A242D"/>
    <w:rsid w:val="004A2781"/>
    <w:rsid w:val="004B043E"/>
    <w:rsid w:val="004B1B0D"/>
    <w:rsid w:val="004B202F"/>
    <w:rsid w:val="004B3C57"/>
    <w:rsid w:val="004B4195"/>
    <w:rsid w:val="004B5B1D"/>
    <w:rsid w:val="004C2612"/>
    <w:rsid w:val="004C43F9"/>
    <w:rsid w:val="004C6E8E"/>
    <w:rsid w:val="004D0AB7"/>
    <w:rsid w:val="004D1870"/>
    <w:rsid w:val="004D74D1"/>
    <w:rsid w:val="004E04F2"/>
    <w:rsid w:val="004E4C3A"/>
    <w:rsid w:val="004F17E8"/>
    <w:rsid w:val="004F18D4"/>
    <w:rsid w:val="004F2927"/>
    <w:rsid w:val="004F6D77"/>
    <w:rsid w:val="004F74AE"/>
    <w:rsid w:val="00502CCE"/>
    <w:rsid w:val="00506033"/>
    <w:rsid w:val="00517974"/>
    <w:rsid w:val="00521AAB"/>
    <w:rsid w:val="00521F38"/>
    <w:rsid w:val="0052274F"/>
    <w:rsid w:val="00530144"/>
    <w:rsid w:val="00536DC7"/>
    <w:rsid w:val="0054363E"/>
    <w:rsid w:val="00545A1A"/>
    <w:rsid w:val="00550002"/>
    <w:rsid w:val="00550C0D"/>
    <w:rsid w:val="00550DEB"/>
    <w:rsid w:val="0055189C"/>
    <w:rsid w:val="00552538"/>
    <w:rsid w:val="00554025"/>
    <w:rsid w:val="0055649B"/>
    <w:rsid w:val="005571D4"/>
    <w:rsid w:val="00560532"/>
    <w:rsid w:val="00561C38"/>
    <w:rsid w:val="005621D6"/>
    <w:rsid w:val="00563641"/>
    <w:rsid w:val="00564680"/>
    <w:rsid w:val="00565488"/>
    <w:rsid w:val="00565C1F"/>
    <w:rsid w:val="00570FBD"/>
    <w:rsid w:val="005715DC"/>
    <w:rsid w:val="0057467E"/>
    <w:rsid w:val="00574A87"/>
    <w:rsid w:val="0057727A"/>
    <w:rsid w:val="00583C1E"/>
    <w:rsid w:val="00583FA0"/>
    <w:rsid w:val="005845EA"/>
    <w:rsid w:val="00584972"/>
    <w:rsid w:val="00592611"/>
    <w:rsid w:val="00594251"/>
    <w:rsid w:val="00594E69"/>
    <w:rsid w:val="00597EF3"/>
    <w:rsid w:val="005A0114"/>
    <w:rsid w:val="005A0337"/>
    <w:rsid w:val="005A625C"/>
    <w:rsid w:val="005A677F"/>
    <w:rsid w:val="005A71EF"/>
    <w:rsid w:val="005A7C99"/>
    <w:rsid w:val="005B1E92"/>
    <w:rsid w:val="005B572B"/>
    <w:rsid w:val="005B7698"/>
    <w:rsid w:val="005C08FB"/>
    <w:rsid w:val="005C433B"/>
    <w:rsid w:val="005C7F5B"/>
    <w:rsid w:val="005D04F6"/>
    <w:rsid w:val="005D0D94"/>
    <w:rsid w:val="005D1FA2"/>
    <w:rsid w:val="005D79D1"/>
    <w:rsid w:val="005E169C"/>
    <w:rsid w:val="005E3794"/>
    <w:rsid w:val="005F4EB4"/>
    <w:rsid w:val="005F5E2D"/>
    <w:rsid w:val="0060018D"/>
    <w:rsid w:val="00600796"/>
    <w:rsid w:val="00602915"/>
    <w:rsid w:val="00603B54"/>
    <w:rsid w:val="00616339"/>
    <w:rsid w:val="006203F9"/>
    <w:rsid w:val="006234F7"/>
    <w:rsid w:val="006262B0"/>
    <w:rsid w:val="006302E9"/>
    <w:rsid w:val="006309A5"/>
    <w:rsid w:val="00631370"/>
    <w:rsid w:val="0063229C"/>
    <w:rsid w:val="006330B5"/>
    <w:rsid w:val="00634176"/>
    <w:rsid w:val="0063603B"/>
    <w:rsid w:val="006363F9"/>
    <w:rsid w:val="0063736C"/>
    <w:rsid w:val="0063773A"/>
    <w:rsid w:val="00641AB3"/>
    <w:rsid w:val="00642962"/>
    <w:rsid w:val="00643990"/>
    <w:rsid w:val="00643E47"/>
    <w:rsid w:val="00643E94"/>
    <w:rsid w:val="00644642"/>
    <w:rsid w:val="00645FC8"/>
    <w:rsid w:val="00646493"/>
    <w:rsid w:val="006648A8"/>
    <w:rsid w:val="0067170A"/>
    <w:rsid w:val="00671F44"/>
    <w:rsid w:val="00676421"/>
    <w:rsid w:val="00677960"/>
    <w:rsid w:val="00680ABA"/>
    <w:rsid w:val="00683817"/>
    <w:rsid w:val="0068410A"/>
    <w:rsid w:val="00687A76"/>
    <w:rsid w:val="00690574"/>
    <w:rsid w:val="0069175F"/>
    <w:rsid w:val="0069301D"/>
    <w:rsid w:val="0069405E"/>
    <w:rsid w:val="00696C4C"/>
    <w:rsid w:val="0069709E"/>
    <w:rsid w:val="006A2245"/>
    <w:rsid w:val="006A4B6F"/>
    <w:rsid w:val="006A6777"/>
    <w:rsid w:val="006A7195"/>
    <w:rsid w:val="006B1ADE"/>
    <w:rsid w:val="006B4AAB"/>
    <w:rsid w:val="006C1B68"/>
    <w:rsid w:val="006C2ABB"/>
    <w:rsid w:val="006D3462"/>
    <w:rsid w:val="006D3708"/>
    <w:rsid w:val="006D39EA"/>
    <w:rsid w:val="006D5B8D"/>
    <w:rsid w:val="006F6760"/>
    <w:rsid w:val="0070176F"/>
    <w:rsid w:val="007025A8"/>
    <w:rsid w:val="007057EB"/>
    <w:rsid w:val="00706605"/>
    <w:rsid w:val="0071617A"/>
    <w:rsid w:val="00717537"/>
    <w:rsid w:val="007203E9"/>
    <w:rsid w:val="007208FA"/>
    <w:rsid w:val="00723BB4"/>
    <w:rsid w:val="00725B1C"/>
    <w:rsid w:val="00726A80"/>
    <w:rsid w:val="00730BD9"/>
    <w:rsid w:val="00730EDC"/>
    <w:rsid w:val="00742A35"/>
    <w:rsid w:val="00744815"/>
    <w:rsid w:val="00745559"/>
    <w:rsid w:val="00746603"/>
    <w:rsid w:val="00754FC0"/>
    <w:rsid w:val="00760C25"/>
    <w:rsid w:val="00761FDE"/>
    <w:rsid w:val="007707AB"/>
    <w:rsid w:val="00773FBF"/>
    <w:rsid w:val="0077499B"/>
    <w:rsid w:val="00776948"/>
    <w:rsid w:val="00783D52"/>
    <w:rsid w:val="0078411B"/>
    <w:rsid w:val="0078466A"/>
    <w:rsid w:val="0079135B"/>
    <w:rsid w:val="007A01A9"/>
    <w:rsid w:val="007A29C1"/>
    <w:rsid w:val="007A7BD7"/>
    <w:rsid w:val="007B1CFD"/>
    <w:rsid w:val="007B4AE4"/>
    <w:rsid w:val="007B58F7"/>
    <w:rsid w:val="007B7103"/>
    <w:rsid w:val="007C0189"/>
    <w:rsid w:val="007C1D77"/>
    <w:rsid w:val="007C3FAD"/>
    <w:rsid w:val="007D0349"/>
    <w:rsid w:val="007D10EC"/>
    <w:rsid w:val="007D2AB7"/>
    <w:rsid w:val="007D6724"/>
    <w:rsid w:val="007D6D25"/>
    <w:rsid w:val="007E039B"/>
    <w:rsid w:val="007F4FCE"/>
    <w:rsid w:val="007F5842"/>
    <w:rsid w:val="007F5B09"/>
    <w:rsid w:val="007F5B55"/>
    <w:rsid w:val="00800BF8"/>
    <w:rsid w:val="00801B00"/>
    <w:rsid w:val="00802036"/>
    <w:rsid w:val="00810809"/>
    <w:rsid w:val="00813FCA"/>
    <w:rsid w:val="0082368E"/>
    <w:rsid w:val="00824F0F"/>
    <w:rsid w:val="00826A11"/>
    <w:rsid w:val="008328A5"/>
    <w:rsid w:val="00834CE8"/>
    <w:rsid w:val="00835003"/>
    <w:rsid w:val="00836133"/>
    <w:rsid w:val="008413AE"/>
    <w:rsid w:val="008416DA"/>
    <w:rsid w:val="00843E4F"/>
    <w:rsid w:val="00845F12"/>
    <w:rsid w:val="008508CF"/>
    <w:rsid w:val="008508E1"/>
    <w:rsid w:val="008510D8"/>
    <w:rsid w:val="00851C75"/>
    <w:rsid w:val="008545CF"/>
    <w:rsid w:val="008557EA"/>
    <w:rsid w:val="00856B41"/>
    <w:rsid w:val="008577EE"/>
    <w:rsid w:val="0085780C"/>
    <w:rsid w:val="00860BFA"/>
    <w:rsid w:val="00860CBF"/>
    <w:rsid w:val="00861C1B"/>
    <w:rsid w:val="00864658"/>
    <w:rsid w:val="008921D2"/>
    <w:rsid w:val="008925A2"/>
    <w:rsid w:val="00892AE2"/>
    <w:rsid w:val="00895D8E"/>
    <w:rsid w:val="008A1A88"/>
    <w:rsid w:val="008A1D2E"/>
    <w:rsid w:val="008A3FB1"/>
    <w:rsid w:val="008A72AD"/>
    <w:rsid w:val="008B0325"/>
    <w:rsid w:val="008B0F59"/>
    <w:rsid w:val="008B2D0A"/>
    <w:rsid w:val="008B478C"/>
    <w:rsid w:val="008B4975"/>
    <w:rsid w:val="008B51AF"/>
    <w:rsid w:val="008B7B1E"/>
    <w:rsid w:val="008C0929"/>
    <w:rsid w:val="008C0ADC"/>
    <w:rsid w:val="008C4B2A"/>
    <w:rsid w:val="008C6CB6"/>
    <w:rsid w:val="008E1227"/>
    <w:rsid w:val="008E4AD3"/>
    <w:rsid w:val="008E5446"/>
    <w:rsid w:val="008E7779"/>
    <w:rsid w:val="008F0C95"/>
    <w:rsid w:val="008F1883"/>
    <w:rsid w:val="008F6CB3"/>
    <w:rsid w:val="009057E2"/>
    <w:rsid w:val="00906AAA"/>
    <w:rsid w:val="0091057B"/>
    <w:rsid w:val="009108C9"/>
    <w:rsid w:val="0091155D"/>
    <w:rsid w:val="009136FA"/>
    <w:rsid w:val="00916638"/>
    <w:rsid w:val="009207AE"/>
    <w:rsid w:val="00920E18"/>
    <w:rsid w:val="00921866"/>
    <w:rsid w:val="0092263A"/>
    <w:rsid w:val="009240FE"/>
    <w:rsid w:val="00927BF9"/>
    <w:rsid w:val="009321E0"/>
    <w:rsid w:val="0093536B"/>
    <w:rsid w:val="00946C8B"/>
    <w:rsid w:val="00946DAC"/>
    <w:rsid w:val="00952768"/>
    <w:rsid w:val="009535D6"/>
    <w:rsid w:val="009542BD"/>
    <w:rsid w:val="0095477C"/>
    <w:rsid w:val="00957E2F"/>
    <w:rsid w:val="009666C5"/>
    <w:rsid w:val="00967066"/>
    <w:rsid w:val="009704FD"/>
    <w:rsid w:val="00973D1F"/>
    <w:rsid w:val="00977B00"/>
    <w:rsid w:val="00983855"/>
    <w:rsid w:val="00984E93"/>
    <w:rsid w:val="00990406"/>
    <w:rsid w:val="0099313D"/>
    <w:rsid w:val="009931F6"/>
    <w:rsid w:val="00993BEF"/>
    <w:rsid w:val="009958A6"/>
    <w:rsid w:val="009975A0"/>
    <w:rsid w:val="009A04DE"/>
    <w:rsid w:val="009A2153"/>
    <w:rsid w:val="009A2CF4"/>
    <w:rsid w:val="009A485D"/>
    <w:rsid w:val="009A764D"/>
    <w:rsid w:val="009B3D80"/>
    <w:rsid w:val="009B3F12"/>
    <w:rsid w:val="009C68C4"/>
    <w:rsid w:val="009C7592"/>
    <w:rsid w:val="009D0B9A"/>
    <w:rsid w:val="009D25BE"/>
    <w:rsid w:val="009D4E15"/>
    <w:rsid w:val="009E27B1"/>
    <w:rsid w:val="009E285E"/>
    <w:rsid w:val="009F1F89"/>
    <w:rsid w:val="009F403F"/>
    <w:rsid w:val="009F4615"/>
    <w:rsid w:val="009F5E9B"/>
    <w:rsid w:val="009F7067"/>
    <w:rsid w:val="009F7C6B"/>
    <w:rsid w:val="00A0223A"/>
    <w:rsid w:val="00A04563"/>
    <w:rsid w:val="00A052EC"/>
    <w:rsid w:val="00A141D7"/>
    <w:rsid w:val="00A14E77"/>
    <w:rsid w:val="00A20299"/>
    <w:rsid w:val="00A22CCC"/>
    <w:rsid w:val="00A24835"/>
    <w:rsid w:val="00A26C0E"/>
    <w:rsid w:val="00A275B1"/>
    <w:rsid w:val="00A31F49"/>
    <w:rsid w:val="00A3451C"/>
    <w:rsid w:val="00A40105"/>
    <w:rsid w:val="00A40F73"/>
    <w:rsid w:val="00A41FE0"/>
    <w:rsid w:val="00A42794"/>
    <w:rsid w:val="00A433A4"/>
    <w:rsid w:val="00A46372"/>
    <w:rsid w:val="00A46D91"/>
    <w:rsid w:val="00A51B8B"/>
    <w:rsid w:val="00A51EAF"/>
    <w:rsid w:val="00A5337F"/>
    <w:rsid w:val="00A61495"/>
    <w:rsid w:val="00A63B77"/>
    <w:rsid w:val="00A66C51"/>
    <w:rsid w:val="00A72363"/>
    <w:rsid w:val="00A730EA"/>
    <w:rsid w:val="00A7674E"/>
    <w:rsid w:val="00A8516E"/>
    <w:rsid w:val="00A87947"/>
    <w:rsid w:val="00A90E9E"/>
    <w:rsid w:val="00A956AB"/>
    <w:rsid w:val="00A961D6"/>
    <w:rsid w:val="00A97B29"/>
    <w:rsid w:val="00AA2BAD"/>
    <w:rsid w:val="00AA3C57"/>
    <w:rsid w:val="00AA46DC"/>
    <w:rsid w:val="00AA6111"/>
    <w:rsid w:val="00AA6F76"/>
    <w:rsid w:val="00AB25BF"/>
    <w:rsid w:val="00AB66A1"/>
    <w:rsid w:val="00AC26B4"/>
    <w:rsid w:val="00AC74C7"/>
    <w:rsid w:val="00AD2303"/>
    <w:rsid w:val="00AD3FE9"/>
    <w:rsid w:val="00AD4A59"/>
    <w:rsid w:val="00AD5125"/>
    <w:rsid w:val="00AE0B01"/>
    <w:rsid w:val="00AE4F73"/>
    <w:rsid w:val="00AF006A"/>
    <w:rsid w:val="00AF54B3"/>
    <w:rsid w:val="00B001CE"/>
    <w:rsid w:val="00B05E3C"/>
    <w:rsid w:val="00B13D1A"/>
    <w:rsid w:val="00B14499"/>
    <w:rsid w:val="00B15DA2"/>
    <w:rsid w:val="00B2117F"/>
    <w:rsid w:val="00B21E88"/>
    <w:rsid w:val="00B23545"/>
    <w:rsid w:val="00B26B63"/>
    <w:rsid w:val="00B271ED"/>
    <w:rsid w:val="00B2794B"/>
    <w:rsid w:val="00B27FB2"/>
    <w:rsid w:val="00B36459"/>
    <w:rsid w:val="00B40B3D"/>
    <w:rsid w:val="00B44941"/>
    <w:rsid w:val="00B44D74"/>
    <w:rsid w:val="00B45721"/>
    <w:rsid w:val="00B46F83"/>
    <w:rsid w:val="00B5097D"/>
    <w:rsid w:val="00B555A5"/>
    <w:rsid w:val="00B5590C"/>
    <w:rsid w:val="00B56B8F"/>
    <w:rsid w:val="00B63817"/>
    <w:rsid w:val="00B75028"/>
    <w:rsid w:val="00B807BC"/>
    <w:rsid w:val="00B83905"/>
    <w:rsid w:val="00B8777B"/>
    <w:rsid w:val="00B91D1F"/>
    <w:rsid w:val="00B95115"/>
    <w:rsid w:val="00B954BC"/>
    <w:rsid w:val="00B97216"/>
    <w:rsid w:val="00B97C27"/>
    <w:rsid w:val="00BA2888"/>
    <w:rsid w:val="00BB11FC"/>
    <w:rsid w:val="00BB33ED"/>
    <w:rsid w:val="00BB377C"/>
    <w:rsid w:val="00BC18DE"/>
    <w:rsid w:val="00BC61A3"/>
    <w:rsid w:val="00BD0732"/>
    <w:rsid w:val="00BD2684"/>
    <w:rsid w:val="00BD2A71"/>
    <w:rsid w:val="00BD428B"/>
    <w:rsid w:val="00BD50FA"/>
    <w:rsid w:val="00BE0C7A"/>
    <w:rsid w:val="00BF0970"/>
    <w:rsid w:val="00BF1A12"/>
    <w:rsid w:val="00BF7266"/>
    <w:rsid w:val="00C10BCF"/>
    <w:rsid w:val="00C217C5"/>
    <w:rsid w:val="00C22C0C"/>
    <w:rsid w:val="00C24594"/>
    <w:rsid w:val="00C24954"/>
    <w:rsid w:val="00C24E3D"/>
    <w:rsid w:val="00C26A9E"/>
    <w:rsid w:val="00C270A2"/>
    <w:rsid w:val="00C323E0"/>
    <w:rsid w:val="00C32A2B"/>
    <w:rsid w:val="00C3689C"/>
    <w:rsid w:val="00C40439"/>
    <w:rsid w:val="00C41A90"/>
    <w:rsid w:val="00C420FD"/>
    <w:rsid w:val="00C445C4"/>
    <w:rsid w:val="00C463D3"/>
    <w:rsid w:val="00C46DD8"/>
    <w:rsid w:val="00C5187F"/>
    <w:rsid w:val="00C55241"/>
    <w:rsid w:val="00C574D1"/>
    <w:rsid w:val="00C72974"/>
    <w:rsid w:val="00C74935"/>
    <w:rsid w:val="00C750DC"/>
    <w:rsid w:val="00C76092"/>
    <w:rsid w:val="00C76C2D"/>
    <w:rsid w:val="00C76CC9"/>
    <w:rsid w:val="00C80453"/>
    <w:rsid w:val="00C839D2"/>
    <w:rsid w:val="00C83DB6"/>
    <w:rsid w:val="00C8439E"/>
    <w:rsid w:val="00C90EFB"/>
    <w:rsid w:val="00C93320"/>
    <w:rsid w:val="00C940AC"/>
    <w:rsid w:val="00C95280"/>
    <w:rsid w:val="00C97810"/>
    <w:rsid w:val="00CA0634"/>
    <w:rsid w:val="00CA138B"/>
    <w:rsid w:val="00CA22B9"/>
    <w:rsid w:val="00CB4BEB"/>
    <w:rsid w:val="00CB7FA2"/>
    <w:rsid w:val="00CC3523"/>
    <w:rsid w:val="00CC40D2"/>
    <w:rsid w:val="00CC706E"/>
    <w:rsid w:val="00CD173F"/>
    <w:rsid w:val="00CD2AA0"/>
    <w:rsid w:val="00CD37E7"/>
    <w:rsid w:val="00CD3CC7"/>
    <w:rsid w:val="00CE075A"/>
    <w:rsid w:val="00CE084A"/>
    <w:rsid w:val="00CE3491"/>
    <w:rsid w:val="00CE3A6C"/>
    <w:rsid w:val="00CE75CF"/>
    <w:rsid w:val="00D00503"/>
    <w:rsid w:val="00D01288"/>
    <w:rsid w:val="00D028A3"/>
    <w:rsid w:val="00D13A95"/>
    <w:rsid w:val="00D17794"/>
    <w:rsid w:val="00D25474"/>
    <w:rsid w:val="00D27AD4"/>
    <w:rsid w:val="00D31386"/>
    <w:rsid w:val="00D320B4"/>
    <w:rsid w:val="00D34C76"/>
    <w:rsid w:val="00D37E30"/>
    <w:rsid w:val="00D471AD"/>
    <w:rsid w:val="00D51EDB"/>
    <w:rsid w:val="00D536F0"/>
    <w:rsid w:val="00D5607D"/>
    <w:rsid w:val="00D632ED"/>
    <w:rsid w:val="00D63CAE"/>
    <w:rsid w:val="00D64AEF"/>
    <w:rsid w:val="00D662A4"/>
    <w:rsid w:val="00D71FD9"/>
    <w:rsid w:val="00D732CA"/>
    <w:rsid w:val="00D73B09"/>
    <w:rsid w:val="00D757ED"/>
    <w:rsid w:val="00D81874"/>
    <w:rsid w:val="00D825BE"/>
    <w:rsid w:val="00D83583"/>
    <w:rsid w:val="00D86B94"/>
    <w:rsid w:val="00D93480"/>
    <w:rsid w:val="00D93891"/>
    <w:rsid w:val="00D93B78"/>
    <w:rsid w:val="00D972A3"/>
    <w:rsid w:val="00D97E4B"/>
    <w:rsid w:val="00DA4873"/>
    <w:rsid w:val="00DB180A"/>
    <w:rsid w:val="00DB23CE"/>
    <w:rsid w:val="00DB5560"/>
    <w:rsid w:val="00DB56B0"/>
    <w:rsid w:val="00DB657B"/>
    <w:rsid w:val="00DC2310"/>
    <w:rsid w:val="00DC3CAC"/>
    <w:rsid w:val="00DC53F7"/>
    <w:rsid w:val="00DC5C40"/>
    <w:rsid w:val="00DC6388"/>
    <w:rsid w:val="00DD354F"/>
    <w:rsid w:val="00DD636B"/>
    <w:rsid w:val="00DE6CF3"/>
    <w:rsid w:val="00DF138E"/>
    <w:rsid w:val="00DF4D2F"/>
    <w:rsid w:val="00E01D27"/>
    <w:rsid w:val="00E0517D"/>
    <w:rsid w:val="00E058ED"/>
    <w:rsid w:val="00E05EE9"/>
    <w:rsid w:val="00E065AA"/>
    <w:rsid w:val="00E06FBD"/>
    <w:rsid w:val="00E12BFC"/>
    <w:rsid w:val="00E13AE8"/>
    <w:rsid w:val="00E16AAC"/>
    <w:rsid w:val="00E174C5"/>
    <w:rsid w:val="00E17C03"/>
    <w:rsid w:val="00E2071C"/>
    <w:rsid w:val="00E25709"/>
    <w:rsid w:val="00E27CA1"/>
    <w:rsid w:val="00E319CC"/>
    <w:rsid w:val="00E326AD"/>
    <w:rsid w:val="00E473D5"/>
    <w:rsid w:val="00E549E4"/>
    <w:rsid w:val="00E6000D"/>
    <w:rsid w:val="00E6122B"/>
    <w:rsid w:val="00E6476A"/>
    <w:rsid w:val="00E6507C"/>
    <w:rsid w:val="00E66E25"/>
    <w:rsid w:val="00E764BE"/>
    <w:rsid w:val="00E81A58"/>
    <w:rsid w:val="00E8449B"/>
    <w:rsid w:val="00E85A20"/>
    <w:rsid w:val="00E911BF"/>
    <w:rsid w:val="00E955E0"/>
    <w:rsid w:val="00EA0189"/>
    <w:rsid w:val="00EA382F"/>
    <w:rsid w:val="00EA4F32"/>
    <w:rsid w:val="00EA6CD7"/>
    <w:rsid w:val="00EB0D2F"/>
    <w:rsid w:val="00EB6762"/>
    <w:rsid w:val="00EC0566"/>
    <w:rsid w:val="00EC31DB"/>
    <w:rsid w:val="00EC782E"/>
    <w:rsid w:val="00ED074B"/>
    <w:rsid w:val="00ED1A86"/>
    <w:rsid w:val="00ED2143"/>
    <w:rsid w:val="00ED4977"/>
    <w:rsid w:val="00EE0D9D"/>
    <w:rsid w:val="00EE4BD3"/>
    <w:rsid w:val="00EE58F1"/>
    <w:rsid w:val="00EE747F"/>
    <w:rsid w:val="00EE7A87"/>
    <w:rsid w:val="00EF3878"/>
    <w:rsid w:val="00F01358"/>
    <w:rsid w:val="00F0145F"/>
    <w:rsid w:val="00F03D99"/>
    <w:rsid w:val="00F058C4"/>
    <w:rsid w:val="00F10863"/>
    <w:rsid w:val="00F17B53"/>
    <w:rsid w:val="00F227B9"/>
    <w:rsid w:val="00F23F42"/>
    <w:rsid w:val="00F2741C"/>
    <w:rsid w:val="00F27C7E"/>
    <w:rsid w:val="00F34170"/>
    <w:rsid w:val="00F363CB"/>
    <w:rsid w:val="00F36B3C"/>
    <w:rsid w:val="00F40B86"/>
    <w:rsid w:val="00F5125A"/>
    <w:rsid w:val="00F51A80"/>
    <w:rsid w:val="00F520CA"/>
    <w:rsid w:val="00F52484"/>
    <w:rsid w:val="00F53457"/>
    <w:rsid w:val="00F538B7"/>
    <w:rsid w:val="00F53C48"/>
    <w:rsid w:val="00F562D4"/>
    <w:rsid w:val="00F5765F"/>
    <w:rsid w:val="00F64A32"/>
    <w:rsid w:val="00F668CF"/>
    <w:rsid w:val="00F70D30"/>
    <w:rsid w:val="00F8268C"/>
    <w:rsid w:val="00F87FE2"/>
    <w:rsid w:val="00F90E54"/>
    <w:rsid w:val="00F9350C"/>
    <w:rsid w:val="00F93EAF"/>
    <w:rsid w:val="00FA1673"/>
    <w:rsid w:val="00FB1133"/>
    <w:rsid w:val="00FB2257"/>
    <w:rsid w:val="00FC54AF"/>
    <w:rsid w:val="00FD1458"/>
    <w:rsid w:val="00FD25EE"/>
    <w:rsid w:val="00FD2B51"/>
    <w:rsid w:val="00FE3345"/>
    <w:rsid w:val="00FE38E3"/>
    <w:rsid w:val="00FE7923"/>
    <w:rsid w:val="00FF0460"/>
    <w:rsid w:val="00FF2239"/>
    <w:rsid w:val="00FF6F46"/>
    <w:rsid w:val="00FF7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FABEC6"/>
  <w15:chartTrackingRefBased/>
  <w15:docId w15:val="{1C286C38-EE35-4DB8-8CCC-ED7B806D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574A87"/>
    <w:pPr>
      <w:spacing w:after="100"/>
    </w:pPr>
    <w:rPr>
      <w:rFonts w:cs="Times New Roman"/>
      <w:b/>
      <w:bCs/>
      <w:lang w:eastAsia="es-CO"/>
    </w:rPr>
  </w:style>
  <w:style w:type="paragraph" w:styleId="TDC3">
    <w:name w:val="toc 3"/>
    <w:basedOn w:val="Normal"/>
    <w:next w:val="Normal"/>
    <w:autoRedefine/>
    <w:uiPriority w:val="39"/>
    <w:unhideWhenUsed/>
    <w:rsid w:val="00283E69"/>
    <w:pPr>
      <w:spacing w:after="100"/>
      <w:ind w:left="708"/>
    </w:pPr>
    <w:rPr>
      <w:rFonts w:cs="Times New Roman"/>
      <w:b/>
      <w:bCs/>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 w:type="character" w:customStyle="1" w:styleId="Mencinsinresolver1">
    <w:name w:val="Mención sin resolver1"/>
    <w:basedOn w:val="Fuentedeprrafopredeter"/>
    <w:uiPriority w:val="99"/>
    <w:semiHidden/>
    <w:unhideWhenUsed/>
    <w:rsid w:val="0078466A"/>
    <w:rPr>
      <w:color w:val="605E5C"/>
      <w:shd w:val="clear" w:color="auto" w:fill="E1DFDD"/>
    </w:rPr>
  </w:style>
  <w:style w:type="character" w:customStyle="1" w:styleId="Mencinsinresolver2">
    <w:name w:val="Mención sin resolver2"/>
    <w:basedOn w:val="Fuentedeprrafopredeter"/>
    <w:uiPriority w:val="99"/>
    <w:semiHidden/>
    <w:unhideWhenUsed/>
    <w:rsid w:val="00037885"/>
    <w:rPr>
      <w:color w:val="605E5C"/>
      <w:shd w:val="clear" w:color="auto" w:fill="E1DFDD"/>
    </w:rPr>
  </w:style>
  <w:style w:type="character" w:customStyle="1" w:styleId="UnresolvedMention">
    <w:name w:val="Unresolved Mention"/>
    <w:basedOn w:val="Fuentedeprrafopredeter"/>
    <w:uiPriority w:val="99"/>
    <w:semiHidden/>
    <w:unhideWhenUsed/>
    <w:rsid w:val="00C76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31325636">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ecretariajuridica.gov.co/4-planeacion-presupuesto-e-informes?field_fecha_de_emision_document_value=10&amp;field_4_planeacion_presupuesto_e_target_id=14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albog.secretariajuridica.gov.co/regimen-legal-publi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secretariajuridica.gov.co/transparencia/4_planeacion_presupuesto_e_informes?field_4_planeacion_presupuesto_e_target_id=145&amp;field_fecha_de_emision_document_value=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47F08-C67E-4319-8703-E85B20F6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7851</Words>
  <Characters>43181</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50931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Dolly Johanna Velandia Silva</cp:lastModifiedBy>
  <cp:revision>2</cp:revision>
  <cp:lastPrinted>2020-12-16T22:04:00Z</cp:lastPrinted>
  <dcterms:created xsi:type="dcterms:W3CDTF">2023-11-24T17:35:00Z</dcterms:created>
  <dcterms:modified xsi:type="dcterms:W3CDTF">2023-11-24T17:35:00Z</dcterms:modified>
</cp:coreProperties>
</file>